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6B" w:rsidRDefault="00B6246B" w:rsidP="00B6246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0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6246B" w:rsidRDefault="00B6246B" w:rsidP="00B6246B">
      <w:pPr>
        <w:rPr>
          <w:b/>
          <w:sz w:val="28"/>
          <w:szCs w:val="28"/>
        </w:rPr>
      </w:pPr>
    </w:p>
    <w:p w:rsidR="00B6246B" w:rsidRDefault="00B6246B" w:rsidP="00B6246B">
      <w:pPr>
        <w:jc w:val="center"/>
        <w:rPr>
          <w:b/>
          <w:i/>
          <w:sz w:val="28"/>
          <w:szCs w:val="28"/>
        </w:rPr>
      </w:pPr>
    </w:p>
    <w:p w:rsidR="00B6246B" w:rsidRDefault="00B6246B" w:rsidP="00B6246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B6246B" w:rsidRDefault="00B6246B" w:rsidP="00B6246B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B6246B" w:rsidRDefault="00B6246B" w:rsidP="00B624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B6246B" w:rsidRDefault="00B6246B" w:rsidP="00B624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B6246B" w:rsidRDefault="00B6246B" w:rsidP="00B6246B">
      <w:pPr>
        <w:rPr>
          <w:b/>
          <w:sz w:val="28"/>
          <w:szCs w:val="28"/>
        </w:rPr>
      </w:pPr>
    </w:p>
    <w:p w:rsidR="00B6246B" w:rsidRDefault="00B6246B" w:rsidP="00B6246B">
      <w:pPr>
        <w:rPr>
          <w:b/>
          <w:sz w:val="28"/>
          <w:szCs w:val="28"/>
        </w:rPr>
      </w:pPr>
    </w:p>
    <w:p w:rsidR="00B6246B" w:rsidRDefault="00B6246B" w:rsidP="00B6246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13                                                                                     от 29 июня  2018г.</w:t>
      </w:r>
    </w:p>
    <w:p w:rsidR="00B6246B" w:rsidRDefault="00B6246B" w:rsidP="00B6246B">
      <w:pPr>
        <w:jc w:val="center"/>
        <w:rPr>
          <w:b/>
          <w:sz w:val="28"/>
          <w:szCs w:val="28"/>
        </w:rPr>
      </w:pPr>
    </w:p>
    <w:p w:rsidR="00B6246B" w:rsidRDefault="00B6246B" w:rsidP="00B6246B">
      <w:pPr>
        <w:jc w:val="center"/>
        <w:rPr>
          <w:b/>
          <w:sz w:val="28"/>
          <w:szCs w:val="28"/>
        </w:rPr>
      </w:pPr>
    </w:p>
    <w:p w:rsidR="00B6246B" w:rsidRDefault="00B6246B" w:rsidP="00B62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6246B" w:rsidRDefault="00B6246B" w:rsidP="00B62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B6246B" w:rsidRDefault="00B6246B" w:rsidP="00B62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B6246B" w:rsidRDefault="00B6246B" w:rsidP="00B62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6246B" w:rsidRDefault="00B6246B" w:rsidP="00B6246B">
      <w:pPr>
        <w:jc w:val="center"/>
        <w:rPr>
          <w:b/>
          <w:sz w:val="28"/>
          <w:szCs w:val="28"/>
        </w:rPr>
      </w:pPr>
    </w:p>
    <w:p w:rsidR="00B6246B" w:rsidRDefault="00B6246B" w:rsidP="00B6246B">
      <w:pPr>
        <w:jc w:val="center"/>
        <w:rPr>
          <w:b/>
          <w:sz w:val="28"/>
          <w:szCs w:val="28"/>
        </w:rPr>
      </w:pPr>
    </w:p>
    <w:p w:rsidR="00B6246B" w:rsidRDefault="00B6246B" w:rsidP="00B6246B">
      <w:pPr>
        <w:jc w:val="center"/>
        <w:rPr>
          <w:b/>
          <w:sz w:val="28"/>
          <w:szCs w:val="28"/>
        </w:rPr>
      </w:pPr>
    </w:p>
    <w:p w:rsidR="00B6246B" w:rsidRDefault="00B6246B" w:rsidP="00B6246B">
      <w:pPr>
        <w:jc w:val="center"/>
        <w:rPr>
          <w:b/>
          <w:sz w:val="28"/>
          <w:szCs w:val="28"/>
        </w:rPr>
      </w:pPr>
    </w:p>
    <w:p w:rsidR="00B6246B" w:rsidRDefault="00B6246B" w:rsidP="00B6246B">
      <w:pPr>
        <w:jc w:val="center"/>
        <w:rPr>
          <w:b/>
          <w:sz w:val="28"/>
          <w:szCs w:val="28"/>
        </w:rPr>
      </w:pPr>
    </w:p>
    <w:p w:rsidR="00B6246B" w:rsidRDefault="00B6246B" w:rsidP="00B624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717374" w:rsidRDefault="00717374" w:rsidP="00B6246B">
      <w:pPr>
        <w:jc w:val="center"/>
        <w:rPr>
          <w:b/>
          <w:sz w:val="28"/>
          <w:szCs w:val="28"/>
        </w:rPr>
      </w:pPr>
    </w:p>
    <w:p w:rsidR="00717374" w:rsidRDefault="00717374" w:rsidP="00B6246B">
      <w:pPr>
        <w:jc w:val="center"/>
        <w:rPr>
          <w:b/>
          <w:sz w:val="28"/>
          <w:szCs w:val="28"/>
        </w:rPr>
      </w:pPr>
    </w:p>
    <w:p w:rsidR="00717374" w:rsidRPr="00531795" w:rsidRDefault="00717374" w:rsidP="0071737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СУД ПО ЗАЯВЛЕНИЯМ ПРОКУРОРА РАЙОНА ПРЕКРАТИЛ ПРАВА УПРАВЛЕНИЯ ТРАНСПРОТНЫМИ СРЕДСТВАМИ ЛИЦ, СОСТОЯЩИХ НА УЧЁТЕ У ВРАЧА ПСИХИАТРА-НАРКОЛОГА</w:t>
      </w:r>
      <w:r w:rsidRPr="00531795">
        <w:rPr>
          <w:sz w:val="28"/>
          <w:szCs w:val="28"/>
        </w:rPr>
        <w:t>.</w:t>
      </w:r>
    </w:p>
    <w:p w:rsidR="00717374" w:rsidRPr="008A47D0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7D0">
        <w:rPr>
          <w:sz w:val="28"/>
          <w:szCs w:val="28"/>
        </w:rPr>
        <w:t>рокуратурой</w:t>
      </w:r>
      <w:r>
        <w:rPr>
          <w:sz w:val="28"/>
          <w:szCs w:val="28"/>
        </w:rPr>
        <w:t xml:space="preserve"> Краснозерского района</w:t>
      </w:r>
      <w:r w:rsidRPr="008A47D0">
        <w:rPr>
          <w:sz w:val="28"/>
          <w:szCs w:val="28"/>
        </w:rPr>
        <w:t xml:space="preserve"> проведена проверка соблюдения законодательства </w:t>
      </w:r>
      <w:r>
        <w:rPr>
          <w:sz w:val="28"/>
          <w:szCs w:val="28"/>
        </w:rPr>
        <w:t>в сфере обеспечения безопасности дорожного движения.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4 местных жителя, имеющие водительские удостоверения на право управления транспортными средствами состоят на учете у врача психиатра-нарколога с диагнозами алкоголизм и наркомания.</w:t>
      </w:r>
    </w:p>
    <w:p w:rsidR="00717374" w:rsidRPr="002C473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C4739">
        <w:rPr>
          <w:sz w:val="28"/>
          <w:szCs w:val="28"/>
        </w:rPr>
        <w:t>При наличии указанных заболеваний противопоказано управлять транспортными средствами. Оснований для снятия с учета данных граждан в настоящее время не имеется.</w:t>
      </w:r>
    </w:p>
    <w:p w:rsidR="00717374" w:rsidRPr="00FA1313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313">
        <w:rPr>
          <w:sz w:val="28"/>
          <w:szCs w:val="28"/>
        </w:rPr>
        <w:t>Управлен</w:t>
      </w:r>
      <w:r>
        <w:rPr>
          <w:sz w:val="28"/>
          <w:szCs w:val="28"/>
        </w:rPr>
        <w:t>ие транспортными средствами лица</w:t>
      </w:r>
      <w:r w:rsidRPr="00FA131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A1313">
        <w:rPr>
          <w:sz w:val="28"/>
          <w:szCs w:val="28"/>
        </w:rPr>
        <w:t>, состоящим</w:t>
      </w:r>
      <w:r>
        <w:rPr>
          <w:sz w:val="28"/>
          <w:szCs w:val="28"/>
        </w:rPr>
        <w:t>и</w:t>
      </w:r>
      <w:r w:rsidRPr="00FA1313">
        <w:rPr>
          <w:sz w:val="28"/>
          <w:szCs w:val="28"/>
        </w:rPr>
        <w:t xml:space="preserve"> </w:t>
      </w:r>
      <w:r>
        <w:rPr>
          <w:sz w:val="28"/>
          <w:szCs w:val="28"/>
        </w:rPr>
        <w:t>на учете у врача психиатра-нарколога с диагнозами алкоголизм и наркомания</w:t>
      </w:r>
      <w:r w:rsidRPr="00FA1313">
        <w:rPr>
          <w:sz w:val="28"/>
          <w:szCs w:val="28"/>
        </w:rPr>
        <w:t>, создает реальную угрозу возникновения дорожно-транспортных происшествий, причинения вреда жизни и здоровью граждан.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A1313">
        <w:rPr>
          <w:sz w:val="28"/>
          <w:szCs w:val="28"/>
        </w:rPr>
        <w:t>По результатам проверки </w:t>
      </w:r>
      <w:hyperlink r:id="rId4" w:history="1">
        <w:r w:rsidRPr="002C4739">
          <w:t>прокуратурой</w:t>
        </w:r>
      </w:hyperlink>
      <w:r w:rsidRPr="00FA1313">
        <w:rPr>
          <w:sz w:val="28"/>
          <w:szCs w:val="28"/>
        </w:rPr>
        <w:t xml:space="preserve"> района в </w:t>
      </w:r>
      <w:proofErr w:type="spellStart"/>
      <w:r>
        <w:rPr>
          <w:sz w:val="28"/>
          <w:szCs w:val="28"/>
        </w:rPr>
        <w:t>Краснозерский</w:t>
      </w:r>
      <w:proofErr w:type="spellEnd"/>
      <w:r w:rsidRPr="00FA1313">
        <w:rPr>
          <w:sz w:val="28"/>
          <w:szCs w:val="28"/>
        </w:rPr>
        <w:t xml:space="preserve"> районный суд направлено </w:t>
      </w:r>
      <w:r>
        <w:rPr>
          <w:sz w:val="28"/>
          <w:szCs w:val="28"/>
        </w:rPr>
        <w:t xml:space="preserve">4 </w:t>
      </w:r>
      <w:r w:rsidRPr="00FA1313">
        <w:rPr>
          <w:sz w:val="28"/>
          <w:szCs w:val="28"/>
        </w:rPr>
        <w:t>административн</w:t>
      </w:r>
      <w:r>
        <w:rPr>
          <w:sz w:val="28"/>
          <w:szCs w:val="28"/>
        </w:rPr>
        <w:t>ых исковых заявления</w:t>
      </w:r>
      <w:r w:rsidRPr="00FA1313">
        <w:rPr>
          <w:sz w:val="28"/>
          <w:szCs w:val="28"/>
        </w:rPr>
        <w:t xml:space="preserve"> о прекра</w:t>
      </w:r>
      <w:r>
        <w:rPr>
          <w:sz w:val="28"/>
          <w:szCs w:val="28"/>
        </w:rPr>
        <w:t xml:space="preserve">щении действия права </w:t>
      </w:r>
      <w:r w:rsidRPr="00FA1313">
        <w:rPr>
          <w:sz w:val="28"/>
          <w:szCs w:val="28"/>
        </w:rPr>
        <w:t>на упра</w:t>
      </w:r>
      <w:r>
        <w:rPr>
          <w:sz w:val="28"/>
          <w:szCs w:val="28"/>
        </w:rPr>
        <w:t>вление транспортными средствами, из которых 2 заявления рассмотрены, требования прокурора удовлетворены.</w:t>
      </w:r>
      <w:proofErr w:type="gramEnd"/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Краснозёрского района </w:t>
      </w: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юрист 2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С.П. Мельниченко</w:t>
      </w:r>
    </w:p>
    <w:p w:rsidR="00717374" w:rsidRPr="00DB277E" w:rsidRDefault="00717374" w:rsidP="00717374">
      <w:pPr>
        <w:spacing w:line="360" w:lineRule="auto"/>
        <w:jc w:val="both"/>
        <w:rPr>
          <w:sz w:val="28"/>
          <w:szCs w:val="28"/>
        </w:rPr>
      </w:pPr>
    </w:p>
    <w:p w:rsidR="00717374" w:rsidRPr="008D0862" w:rsidRDefault="00717374" w:rsidP="00717374">
      <w:pPr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ГЕНЕРАЛЬНЫЙ ДИРЕКТОР КРАСНОЗЁРСКОГО САНАТОРИЯ ПРИВЛЕЧЁН К АДМИНИСТРАТИВНОЙ ОТВЕТСТВЕННОСТИ ЗА НАРУШЕНИЕ МИГРАЦИОННОГО ЗАКОНОДАТЕЛЬСТВА.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Краснозёрского района совместно с сотрудниками отделения по вопросам миграции отдела полиции «</w:t>
      </w:r>
      <w:proofErr w:type="spellStart"/>
      <w:r>
        <w:rPr>
          <w:sz w:val="28"/>
          <w:szCs w:val="28"/>
        </w:rPr>
        <w:t>Краснозёрский</w:t>
      </w:r>
      <w:proofErr w:type="spellEnd"/>
      <w:r>
        <w:rPr>
          <w:sz w:val="28"/>
          <w:szCs w:val="28"/>
        </w:rPr>
        <w:t xml:space="preserve">» проведена проверка соблюдения должностными лицами АО «Санаторий </w:t>
      </w:r>
      <w:proofErr w:type="spellStart"/>
      <w:r>
        <w:rPr>
          <w:sz w:val="28"/>
          <w:szCs w:val="28"/>
        </w:rPr>
        <w:t>Краснозёрский</w:t>
      </w:r>
      <w:proofErr w:type="spellEnd"/>
      <w:r>
        <w:rPr>
          <w:sz w:val="28"/>
          <w:szCs w:val="28"/>
        </w:rPr>
        <w:t xml:space="preserve">» </w:t>
      </w:r>
      <w:r w:rsidRPr="00CA62E1">
        <w:rPr>
          <w:sz w:val="28"/>
          <w:szCs w:val="28"/>
        </w:rPr>
        <w:t>законодательства о правовом положении иностранных граждан в РФ</w:t>
      </w:r>
      <w:r>
        <w:rPr>
          <w:sz w:val="28"/>
          <w:szCs w:val="28"/>
        </w:rPr>
        <w:t>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 факт осуществления трудовой деятельности на территор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«Санаторий </w:t>
      </w:r>
      <w:proofErr w:type="spellStart"/>
      <w:r>
        <w:rPr>
          <w:sz w:val="28"/>
          <w:szCs w:val="28"/>
        </w:rPr>
        <w:t>Краснозёрский</w:t>
      </w:r>
      <w:proofErr w:type="spellEnd"/>
      <w:r>
        <w:rPr>
          <w:sz w:val="28"/>
          <w:szCs w:val="28"/>
        </w:rPr>
        <w:t xml:space="preserve">» двумя </w:t>
      </w:r>
      <w:r w:rsidRPr="00CA62E1">
        <w:rPr>
          <w:sz w:val="28"/>
          <w:szCs w:val="28"/>
        </w:rPr>
        <w:t>граждан</w:t>
      </w:r>
      <w:r>
        <w:rPr>
          <w:sz w:val="28"/>
          <w:szCs w:val="28"/>
        </w:rPr>
        <w:t>ами</w:t>
      </w:r>
      <w:r w:rsidRPr="00CA62E1">
        <w:rPr>
          <w:sz w:val="28"/>
          <w:szCs w:val="28"/>
        </w:rPr>
        <w:t xml:space="preserve"> </w:t>
      </w:r>
      <w:r>
        <w:rPr>
          <w:sz w:val="28"/>
          <w:szCs w:val="28"/>
        </w:rPr>
        <w:t>Таджикистана</w:t>
      </w:r>
      <w:r w:rsidRPr="00CA62E1">
        <w:rPr>
          <w:sz w:val="28"/>
          <w:szCs w:val="28"/>
        </w:rPr>
        <w:t>, не имеющ</w:t>
      </w:r>
      <w:r>
        <w:rPr>
          <w:sz w:val="28"/>
          <w:szCs w:val="28"/>
        </w:rPr>
        <w:t>ими</w:t>
      </w:r>
      <w:r w:rsidRPr="00CA62E1">
        <w:rPr>
          <w:sz w:val="28"/>
          <w:szCs w:val="28"/>
        </w:rPr>
        <w:t xml:space="preserve"> разрешения на работу</w:t>
      </w:r>
      <w:r>
        <w:rPr>
          <w:sz w:val="28"/>
          <w:szCs w:val="28"/>
        </w:rPr>
        <w:t>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17D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D17D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17D1">
        <w:rPr>
          <w:sz w:val="28"/>
          <w:szCs w:val="28"/>
        </w:rPr>
        <w:t xml:space="preserve"> начальника отделения по вопросам миграции </w:t>
      </w:r>
      <w:r>
        <w:rPr>
          <w:sz w:val="28"/>
          <w:szCs w:val="28"/>
        </w:rPr>
        <w:t>отдела полиции</w:t>
      </w:r>
      <w:r w:rsidRPr="003D1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</w:t>
      </w:r>
      <w:r w:rsidRPr="003D17D1">
        <w:rPr>
          <w:sz w:val="28"/>
          <w:szCs w:val="28"/>
        </w:rPr>
        <w:t>иностранны</w:t>
      </w:r>
      <w:r>
        <w:rPr>
          <w:sz w:val="28"/>
          <w:szCs w:val="28"/>
        </w:rPr>
        <w:t>е</w:t>
      </w:r>
      <w:r w:rsidRPr="003D17D1">
        <w:rPr>
          <w:sz w:val="28"/>
          <w:szCs w:val="28"/>
        </w:rPr>
        <w:t xml:space="preserve"> гражда</w:t>
      </w:r>
      <w:r>
        <w:rPr>
          <w:sz w:val="28"/>
          <w:szCs w:val="28"/>
        </w:rPr>
        <w:t>не</w:t>
      </w:r>
      <w:r w:rsidRPr="003D17D1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ы</w:t>
      </w:r>
      <w:r w:rsidRPr="003D17D1">
        <w:rPr>
          <w:sz w:val="28"/>
          <w:szCs w:val="28"/>
        </w:rPr>
        <w:t xml:space="preserve"> к</w:t>
      </w:r>
      <w:r w:rsidRPr="00CA62E1">
        <w:rPr>
          <w:sz w:val="28"/>
          <w:szCs w:val="28"/>
        </w:rPr>
        <w:t xml:space="preserve"> административной ответственности по </w:t>
      </w:r>
      <w:proofErr w:type="gramStart"/>
      <w:r w:rsidRPr="00CA62E1">
        <w:rPr>
          <w:sz w:val="28"/>
          <w:szCs w:val="28"/>
        </w:rPr>
        <w:t>ч</w:t>
      </w:r>
      <w:proofErr w:type="gramEnd"/>
      <w:r w:rsidRPr="00CA62E1">
        <w:rPr>
          <w:sz w:val="28"/>
          <w:szCs w:val="28"/>
        </w:rPr>
        <w:t xml:space="preserve">. 1 ст. 18.10 </w:t>
      </w:r>
      <w:proofErr w:type="spellStart"/>
      <w:r w:rsidRPr="00CA62E1">
        <w:rPr>
          <w:sz w:val="28"/>
          <w:szCs w:val="28"/>
        </w:rPr>
        <w:t>КоАП</w:t>
      </w:r>
      <w:proofErr w:type="spellEnd"/>
      <w:r w:rsidRPr="00CA62E1">
        <w:rPr>
          <w:sz w:val="28"/>
          <w:szCs w:val="28"/>
        </w:rPr>
        <w:t xml:space="preserve"> РФ </w:t>
      </w:r>
      <w:r>
        <w:rPr>
          <w:sz w:val="28"/>
          <w:szCs w:val="28"/>
        </w:rPr>
        <w:t>(</w:t>
      </w:r>
      <w:r w:rsidRPr="00CA62E1">
        <w:rPr>
          <w:sz w:val="28"/>
          <w:szCs w:val="28"/>
        </w:rPr>
        <w:t>осуществление трудовой деятельности в Российской Федер</w:t>
      </w:r>
      <w:r>
        <w:rPr>
          <w:sz w:val="28"/>
          <w:szCs w:val="28"/>
        </w:rPr>
        <w:t>ации без разрешающих документов) в виде штрафов размером 2 000 каждому.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по результатам проверки прокурором района генеральному директору АО «Санаторий </w:t>
      </w:r>
      <w:proofErr w:type="spellStart"/>
      <w:r>
        <w:rPr>
          <w:sz w:val="28"/>
          <w:szCs w:val="28"/>
        </w:rPr>
        <w:t>Краснозёрский</w:t>
      </w:r>
      <w:proofErr w:type="spellEnd"/>
      <w:r>
        <w:rPr>
          <w:sz w:val="28"/>
          <w:szCs w:val="28"/>
        </w:rPr>
        <w:t xml:space="preserve">» внесено представление с требованием об устранении выявленных нарушений, в отношении указанного должностного лица возбуждено 2 дела об административных правонарушениях, предусмотренных ч. 1 ст. 18.15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</w:t>
      </w:r>
      <w:hyperlink r:id="rId5" w:history="1">
        <w:r>
          <w:rPr>
            <w:sz w:val="28"/>
            <w:szCs w:val="28"/>
          </w:rPr>
          <w:t>п</w:t>
        </w:r>
        <w:r w:rsidRPr="00DF5FF1">
          <w:rPr>
            <w:sz w:val="28"/>
            <w:szCs w:val="28"/>
          </w:rPr>
          <w:t>ривлечение</w:t>
        </w:r>
      </w:hyperlink>
      <w:r w:rsidRPr="00DF5FF1">
        <w:rPr>
          <w:sz w:val="28"/>
          <w:szCs w:val="28"/>
        </w:rPr>
        <w:t xml:space="preserve"> к трудовой деятельности в Российской Федерации иностранного гражданина у эт</w:t>
      </w:r>
      <w:r>
        <w:rPr>
          <w:sz w:val="28"/>
          <w:szCs w:val="28"/>
        </w:rPr>
        <w:t>ого</w:t>
      </w:r>
      <w:r w:rsidRPr="00DF5FF1">
        <w:rPr>
          <w:sz w:val="28"/>
          <w:szCs w:val="28"/>
        </w:rPr>
        <w:t xml:space="preserve"> иностранного гражданина разрешения на работу либо патента, если такие разрешение либо патент</w:t>
      </w:r>
      <w:proofErr w:type="gramEnd"/>
      <w:r w:rsidRPr="00DF5FF1">
        <w:rPr>
          <w:sz w:val="28"/>
          <w:szCs w:val="28"/>
        </w:rPr>
        <w:t xml:space="preserve"> требуются в соо</w:t>
      </w:r>
      <w:r>
        <w:rPr>
          <w:sz w:val="28"/>
          <w:szCs w:val="28"/>
        </w:rPr>
        <w:t>тветствии с федеральным законом).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12B32">
        <w:rPr>
          <w:sz w:val="28"/>
          <w:szCs w:val="28"/>
        </w:rPr>
        <w:lastRenderedPageBreak/>
        <w:t xml:space="preserve">Акты реагирования рассмотрены и удовлетворены, генеральный директор АО «Санаторий </w:t>
      </w:r>
      <w:proofErr w:type="spellStart"/>
      <w:r w:rsidRPr="00E12B32">
        <w:rPr>
          <w:sz w:val="28"/>
          <w:szCs w:val="28"/>
        </w:rPr>
        <w:t>Краснозёрский</w:t>
      </w:r>
      <w:proofErr w:type="spellEnd"/>
      <w:r w:rsidRPr="00E12B32">
        <w:rPr>
          <w:sz w:val="28"/>
          <w:szCs w:val="28"/>
        </w:rPr>
        <w:t>» привлечён к административной ответственности в виде предупреждений.</w:t>
      </w:r>
    </w:p>
    <w:p w:rsidR="00717374" w:rsidRPr="008D0862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862">
        <w:rPr>
          <w:sz w:val="28"/>
          <w:szCs w:val="28"/>
        </w:rPr>
        <w:t>Помощник проку</w:t>
      </w:r>
      <w:r>
        <w:rPr>
          <w:sz w:val="28"/>
          <w:szCs w:val="28"/>
        </w:rPr>
        <w:t xml:space="preserve">рора Краснозёрского района </w:t>
      </w:r>
    </w:p>
    <w:p w:rsidR="00717374" w:rsidRPr="008D0862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И.К. </w:t>
      </w:r>
      <w:proofErr w:type="spellStart"/>
      <w:r>
        <w:rPr>
          <w:sz w:val="28"/>
          <w:szCs w:val="28"/>
        </w:rPr>
        <w:t>Гоппе</w:t>
      </w:r>
      <w:proofErr w:type="spellEnd"/>
    </w:p>
    <w:p w:rsidR="00717374" w:rsidRDefault="00717374" w:rsidP="00717374">
      <w:pPr>
        <w:spacing w:line="360" w:lineRule="auto"/>
        <w:jc w:val="both"/>
        <w:rPr>
          <w:sz w:val="28"/>
          <w:szCs w:val="28"/>
        </w:rPr>
      </w:pPr>
    </w:p>
    <w:p w:rsidR="00717374" w:rsidRDefault="00717374" w:rsidP="0071737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ОТВЕТСТВЕННОСТЬ ПО СТ.19.29 КОАП РФ КАК СЛЕДСТВИЕ НЕИСПОЛНЕНИЯ ОБЯЗАННОСТИ РАБОТОДАТЕЛЕМ.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97979">
        <w:rPr>
          <w:sz w:val="28"/>
          <w:szCs w:val="28"/>
        </w:rPr>
        <w:t>Статьей 12 Федерального закона «О противодействии коррупции», установлена обязанность работодателя при заключении трудового либо гражданско-правового договора, стоимостью услуг более 100 тысяч рублей в месяц, с бывшим государственным или муниципальным служащим (в течение двух лет после его увольнения со службы) сообщать в десятидневный срок о заключении такого договора работодателю служащего по последнему месту его службы.</w:t>
      </w:r>
      <w:proofErr w:type="gramEnd"/>
      <w:r w:rsidRPr="00897979">
        <w:rPr>
          <w:sz w:val="28"/>
          <w:szCs w:val="28"/>
        </w:rPr>
        <w:t xml:space="preserve"> Данная обязанность возникает в отношении тех бывших служащих, чьи должности включены в специальные перечни, ознакомиться с которыми можно в справочно-правовых системах, на официальных сайтах госоргана или органа местного самоуправления, либо получить сведения по ним по запросу в соответствующем госоргане, органе местного самоуправлении.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За неисполнение данной обязанности ст. 19.29 </w:t>
      </w:r>
      <w:proofErr w:type="spellStart"/>
      <w:r w:rsidRPr="00897979">
        <w:rPr>
          <w:sz w:val="28"/>
          <w:szCs w:val="28"/>
        </w:rPr>
        <w:t>КоАП</w:t>
      </w:r>
      <w:proofErr w:type="spellEnd"/>
      <w:r w:rsidRPr="00897979">
        <w:rPr>
          <w:sz w:val="28"/>
          <w:szCs w:val="28"/>
        </w:rPr>
        <w:t xml:space="preserve"> РФ установлена административная ответственность.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lastRenderedPageBreak/>
        <w:t>В целях обеспечения единства практики применения Пленумом Верховного Суда РФ 28.11.2017 принято постановление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Данным постановлением Пленум </w:t>
      </w:r>
      <w:proofErr w:type="gramStart"/>
      <w:r w:rsidRPr="00897979">
        <w:rPr>
          <w:sz w:val="28"/>
          <w:szCs w:val="28"/>
        </w:rPr>
        <w:t>ВС</w:t>
      </w:r>
      <w:proofErr w:type="gramEnd"/>
      <w:r w:rsidRPr="00897979">
        <w:rPr>
          <w:sz w:val="28"/>
          <w:szCs w:val="28"/>
        </w:rPr>
        <w:t xml:space="preserve"> РФ разрешил ряд проблем, возникающих при привлечении к административной ответственности физических и юридических лиц в связи с незаконным привлечением к трудовой деятельности бывших государственных или муниципальных служащих.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Пленум Верховного Суда РФ, в своем постановлении указал, что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Кроме того, данная обязанность возникает при совместительстве у другого работодателя, но не возникает при совместительстве у основного работодателя (внутреннее совместительство), либо при переводе на иное место работу у того же работодателя (п. 6 Постановления Пленума Верховного Суда РФ от 28.11.2017 № 46).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Срок для направления сообщения о заключении трудового (гражданско-правового) договора исчисляется в календарных днях. Он отсчитывается со дня, следующего за днем заключения договора или фактического допущения бывшего служащего к работе с </w:t>
      </w:r>
      <w:proofErr w:type="gramStart"/>
      <w:r w:rsidRPr="00897979">
        <w:rPr>
          <w:sz w:val="28"/>
          <w:szCs w:val="28"/>
        </w:rPr>
        <w:t>ведома</w:t>
      </w:r>
      <w:proofErr w:type="gramEnd"/>
      <w:r w:rsidRPr="00897979">
        <w:rPr>
          <w:sz w:val="28"/>
          <w:szCs w:val="28"/>
        </w:rPr>
        <w:t xml:space="preserve"> или по поручению работодателя (его уполномоченного на это представителя). Если последний день срока совпадает с нерабочим днем, он переносится на </w:t>
      </w:r>
      <w:r w:rsidRPr="00897979">
        <w:rPr>
          <w:sz w:val="28"/>
          <w:szCs w:val="28"/>
        </w:rPr>
        <w:lastRenderedPageBreak/>
        <w:t>ближайший следующий за ним рабочий день (п. 9 Постановления Пленума Верховного Суда РФ от 28.11.2017 № 46).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Сообщение должно быть направлено с соблюдением Правил, утвержденных Постановлением Правительства РФ от 21.01.2015 № 29.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Согласно позиции Верховного Суда РФ, если соответствующий орган реорганизован или упразднен, сообщение необходимо направить в государственный (муниципальный) орган, выполняющий функции реорганизованного (упраздненного) органа. Если функции реорганизованного (упраздненного) органа распределены между несколькими органами, то, по мнению </w:t>
      </w:r>
      <w:proofErr w:type="gramStart"/>
      <w:r w:rsidRPr="00897979">
        <w:rPr>
          <w:sz w:val="28"/>
          <w:szCs w:val="28"/>
        </w:rPr>
        <w:t>Верховного</w:t>
      </w:r>
      <w:proofErr w:type="gramEnd"/>
      <w:r w:rsidRPr="00897979">
        <w:rPr>
          <w:sz w:val="28"/>
          <w:szCs w:val="28"/>
        </w:rPr>
        <w:t xml:space="preserve"> Суда РФ, направить сообщение можно в любой из них.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К должностным лицам, которые могут быть привлечены к </w:t>
      </w:r>
      <w:r>
        <w:rPr>
          <w:sz w:val="28"/>
          <w:szCs w:val="28"/>
        </w:rPr>
        <w:t xml:space="preserve">ответственности по ст. 19.29 </w:t>
      </w:r>
      <w:proofErr w:type="spellStart"/>
      <w:r>
        <w:rPr>
          <w:sz w:val="28"/>
          <w:szCs w:val="28"/>
        </w:rPr>
        <w:t>Ко</w:t>
      </w:r>
      <w:r w:rsidRPr="00897979">
        <w:rPr>
          <w:sz w:val="28"/>
          <w:szCs w:val="28"/>
        </w:rPr>
        <w:t>АП</w:t>
      </w:r>
      <w:proofErr w:type="spellEnd"/>
      <w:r w:rsidRPr="00897979">
        <w:rPr>
          <w:sz w:val="28"/>
          <w:szCs w:val="28"/>
        </w:rPr>
        <w:t xml:space="preserve"> РФ, относятся руководитель организации либо лица, уполномоченные на подписание трудового (гражданско-правового) договора со стороны работодателя.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В случае уклонения работодателя от оформления с бывшим государственным (муниципальным) служащим трудового договора и не направлении сведений виновное лицо может быть привлечено к административной ответственности, как по ст. 5.27, так и по ст. 19.29 </w:t>
      </w:r>
      <w:proofErr w:type="spellStart"/>
      <w:r w:rsidRPr="00897979">
        <w:rPr>
          <w:sz w:val="28"/>
          <w:szCs w:val="28"/>
        </w:rPr>
        <w:t>КоАП</w:t>
      </w:r>
      <w:proofErr w:type="spellEnd"/>
      <w:r w:rsidRPr="00897979">
        <w:rPr>
          <w:sz w:val="28"/>
          <w:szCs w:val="28"/>
        </w:rPr>
        <w:t xml:space="preserve"> РФ.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Следует иметь в виду, что привлечение должностного лица к ответственности по ст. 19.29 </w:t>
      </w:r>
      <w:proofErr w:type="spellStart"/>
      <w:r w:rsidRPr="00897979">
        <w:rPr>
          <w:sz w:val="28"/>
          <w:szCs w:val="28"/>
        </w:rPr>
        <w:t>КоАП</w:t>
      </w:r>
      <w:proofErr w:type="spellEnd"/>
      <w:r w:rsidRPr="00897979">
        <w:rPr>
          <w:sz w:val="28"/>
          <w:szCs w:val="28"/>
        </w:rPr>
        <w:t xml:space="preserve"> РФ не освобождает от ответственности за соответствующее правонарушение организацию и наоборот.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Срок давности для привлечения к ответственности по ст. 19.29 </w:t>
      </w:r>
      <w:proofErr w:type="spellStart"/>
      <w:r w:rsidRPr="00897979">
        <w:rPr>
          <w:sz w:val="28"/>
          <w:szCs w:val="28"/>
        </w:rPr>
        <w:t>КоАП</w:t>
      </w:r>
      <w:proofErr w:type="spellEnd"/>
      <w:r w:rsidRPr="00897979">
        <w:rPr>
          <w:sz w:val="28"/>
          <w:szCs w:val="28"/>
        </w:rPr>
        <w:t xml:space="preserve"> РФ составляет 6 лет. Он начинает течь со дня, следующего за днем совершения </w:t>
      </w:r>
      <w:r w:rsidRPr="00897979">
        <w:rPr>
          <w:sz w:val="28"/>
          <w:szCs w:val="28"/>
        </w:rPr>
        <w:lastRenderedPageBreak/>
        <w:t>правонарушения (</w:t>
      </w:r>
      <w:proofErr w:type="gramStart"/>
      <w:r w:rsidRPr="00897979">
        <w:rPr>
          <w:sz w:val="28"/>
          <w:szCs w:val="28"/>
        </w:rPr>
        <w:t>ч</w:t>
      </w:r>
      <w:proofErr w:type="gramEnd"/>
      <w:r w:rsidRPr="00897979">
        <w:rPr>
          <w:sz w:val="28"/>
          <w:szCs w:val="28"/>
        </w:rPr>
        <w:t xml:space="preserve">. 1 ст. 4.5 </w:t>
      </w:r>
      <w:proofErr w:type="spellStart"/>
      <w:r w:rsidRPr="00897979">
        <w:rPr>
          <w:sz w:val="28"/>
          <w:szCs w:val="28"/>
        </w:rPr>
        <w:t>КоАП</w:t>
      </w:r>
      <w:proofErr w:type="spellEnd"/>
      <w:r w:rsidRPr="00897979">
        <w:rPr>
          <w:sz w:val="28"/>
          <w:szCs w:val="28"/>
        </w:rPr>
        <w:t xml:space="preserve"> РФ, п. 15 Постановления Пленума Верховного Суда РФ от 28.11.2017 № 46).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Несоблюдение гражданином, ранее замещавшим должность государственной или муниципальной службы, требования, предусмотренного </w:t>
      </w:r>
      <w:proofErr w:type="gramStart"/>
      <w:r w:rsidRPr="00897979">
        <w:rPr>
          <w:sz w:val="28"/>
          <w:szCs w:val="28"/>
        </w:rPr>
        <w:t>ч</w:t>
      </w:r>
      <w:proofErr w:type="gramEnd"/>
      <w:r w:rsidRPr="00897979">
        <w:rPr>
          <w:sz w:val="28"/>
          <w:szCs w:val="28"/>
        </w:rPr>
        <w:t>. 2 ст. 64.1 Трудового кодекса РФ, ч. 2 ст. 12 Закона № 273-ФЗ, влечет прекращение трудового (гражданско-правового) договора.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Краснозёрского района</w:t>
      </w: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О.П. </w:t>
      </w:r>
      <w:proofErr w:type="spellStart"/>
      <w:r>
        <w:rPr>
          <w:sz w:val="28"/>
          <w:szCs w:val="28"/>
        </w:rPr>
        <w:t>Стенина</w:t>
      </w:r>
      <w:proofErr w:type="spellEnd"/>
    </w:p>
    <w:p w:rsidR="00717374" w:rsidRDefault="00717374" w:rsidP="00717374">
      <w:pPr>
        <w:spacing w:line="360" w:lineRule="auto"/>
        <w:jc w:val="center"/>
        <w:rPr>
          <w:bCs/>
          <w:sz w:val="28"/>
          <w:szCs w:val="28"/>
        </w:rPr>
      </w:pPr>
    </w:p>
    <w:p w:rsidR="00717374" w:rsidRPr="00545269" w:rsidRDefault="00717374" w:rsidP="0071737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ЧТО ТАКОЕ ДОЗНАНИЕ В СОКРАЩЁННОЙ ФОРМЕ. ОСОБЕННОСТИ НАЗНАЧЕНИЯ НАКАЗАНИЯ ПОДСУДИМОМУ</w:t>
      </w:r>
      <w:r w:rsidRPr="00545269">
        <w:rPr>
          <w:sz w:val="28"/>
          <w:szCs w:val="28"/>
        </w:rPr>
        <w:t>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Дознание в сокращенной форме является одной из форм осуществления предварительного расследования. Порядок его проведения регламентируется главой 32.1 Уголовно-процессуального кодекса Российской Федерации.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Уголовный закон установлен ряд обстоятельств, исключающих проведение дознания в сокращенной форме, например в случае, если лицо подозревается в совершении двух и более преступлений, если хотя бы одно из них не относится к преступлениям, по которым предусмотрено производство предварительного расследования в форме дознания.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Основной особенностью доказывания при производстве дознания в сокращенной форме является то, доказательства по уголовному делу </w:t>
      </w:r>
      <w:r w:rsidRPr="00897979">
        <w:rPr>
          <w:sz w:val="28"/>
          <w:szCs w:val="28"/>
        </w:rPr>
        <w:lastRenderedPageBreak/>
        <w:t xml:space="preserve">собираются в объеме, достаточном для установления события преступления, характера и размера причиненного им вреда, а также виновности лица в совершении преступления. Обязанностью дознавателя является производство только тех следственных и иных процессуальных действий, </w:t>
      </w:r>
      <w:proofErr w:type="spellStart"/>
      <w:r w:rsidRPr="00897979">
        <w:rPr>
          <w:sz w:val="28"/>
          <w:szCs w:val="28"/>
        </w:rPr>
        <w:t>непроизводство</w:t>
      </w:r>
      <w:proofErr w:type="spellEnd"/>
      <w:r w:rsidRPr="00897979">
        <w:rPr>
          <w:sz w:val="28"/>
          <w:szCs w:val="28"/>
        </w:rPr>
        <w:t xml:space="preserve"> которых может повлечь за собой невосполнимую утрату следов преступления или иных доказательств.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Следует обратить внимание на то, что дознаватель вправе  не проверять доказательства, если они не были оспорены подозреваемым, его защитником, потерпевшим или его представителем, не производить иные следственные и процессуальные действия, направленные на установление фактических обстоятельств, сведения о которых содержатся в материалах проверки сообщения о преступлении.  Такие сведения должны отвечать требованиям, которые  предъявляются к доказательствам согласно действующего уголовно-процессуального законодательства.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Между тем, закон определил случаи, когда назначение судебной экспертизы при производстве дознания в сокращенной форме обязательно, помимо оснований, предусмотренных для обязательного назначения судебной экспертизы статьей 196 УПК РФ.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Судебная экспертиза назначается в случае необходимости установления по уголовному делу дополнительных, имеющих значение для уголовного дела фактических обстоятельств, а также необходимости проверки выводов специалиста, достоверность которых поставлена под сомнение подозреваемым, его защитником, потерпевшим или его представителем.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 xml:space="preserve">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</w:t>
      </w:r>
      <w:r w:rsidRPr="00897979">
        <w:rPr>
          <w:sz w:val="28"/>
          <w:szCs w:val="28"/>
        </w:rPr>
        <w:lastRenderedPageBreak/>
        <w:t>максимального срока или размера наиболее строгого вида наказания, предусмотренного за совершенное преступление, о чем указано в статье 226.9 Уголовно-процессуального кодекса РФ.</w:t>
      </w: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Краснозёрского района</w:t>
      </w: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И.В. </w:t>
      </w:r>
      <w:proofErr w:type="spellStart"/>
      <w:r>
        <w:rPr>
          <w:sz w:val="28"/>
          <w:szCs w:val="28"/>
        </w:rPr>
        <w:t>Макалев</w:t>
      </w:r>
      <w:proofErr w:type="spellEnd"/>
    </w:p>
    <w:p w:rsidR="00717374" w:rsidRDefault="00717374" w:rsidP="00717374">
      <w:pPr>
        <w:spacing w:line="360" w:lineRule="auto"/>
        <w:jc w:val="center"/>
        <w:rPr>
          <w:bCs/>
          <w:sz w:val="28"/>
          <w:szCs w:val="28"/>
        </w:rPr>
      </w:pPr>
    </w:p>
    <w:p w:rsidR="00717374" w:rsidRPr="00897979" w:rsidRDefault="00717374" w:rsidP="0071737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ВЫБОР СПОСОБА УПРАВЛЕНИЯ ДОМОМ ЗА СОСТВЕННИКАМИ ПОМЕЩЕНИЙ В МНОГОКВАРТИРНОМ ДОМЕ. ЧТО ИЗМЕНИЛОСЬ?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В статью 161 Жилищного Кодекса Российской Федерации, регулирующую выбор способа управления многоквартирным домом и общие требования к деятельности по управлению многоквартирным домом внесены изменения (Федеральный закон от 04.06.2018 № 134-ФЗ).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979">
        <w:rPr>
          <w:sz w:val="28"/>
          <w:szCs w:val="28"/>
        </w:rPr>
        <w:t>Согласно внесенным изменения уменьшен установленный ранее годичный срок, который был предоставлен собственникам помещений в многоквартирном доме для выбора способа управления этим домом, в случае если он не был выбран или принятое решение не было реализовано.</w:t>
      </w:r>
    </w:p>
    <w:p w:rsidR="00717374" w:rsidRPr="00897979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97979">
        <w:rPr>
          <w:sz w:val="28"/>
          <w:szCs w:val="28"/>
        </w:rPr>
        <w:t>Теперь орган местного самоуправления в порядке, установленном Правительством Российской Федерации, обязан будет проводить открытый конкурс по отбору управляющей организации,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</w:t>
      </w:r>
      <w:proofErr w:type="gramEnd"/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Краснозёрского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Е.И. Артеменко</w:t>
      </w:r>
    </w:p>
    <w:p w:rsidR="00717374" w:rsidRDefault="00717374" w:rsidP="00717374">
      <w:pPr>
        <w:spacing w:line="360" w:lineRule="auto"/>
        <w:jc w:val="center"/>
        <w:rPr>
          <w:bCs/>
          <w:sz w:val="28"/>
          <w:szCs w:val="28"/>
        </w:rPr>
      </w:pPr>
    </w:p>
    <w:p w:rsidR="00717374" w:rsidRDefault="00717374" w:rsidP="0071737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УЖЕСТОЧЕНА УГОЛОВНАЯ ОТВЕТСТВЕННОСТЬ ЗА ЗАВЕДОМО ЛОЖНОЕ СООБЩЕНИЕ ОБ АКТЕ ТЕРРОРИЗМА.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6FDA">
        <w:rPr>
          <w:sz w:val="28"/>
          <w:szCs w:val="28"/>
        </w:rPr>
        <w:t>Федеральным законом от 31.12.2017 №</w:t>
      </w:r>
      <w:r>
        <w:rPr>
          <w:sz w:val="28"/>
          <w:szCs w:val="28"/>
        </w:rPr>
        <w:t xml:space="preserve"> </w:t>
      </w:r>
      <w:r w:rsidRPr="00DD6FDA">
        <w:rPr>
          <w:sz w:val="28"/>
          <w:szCs w:val="28"/>
        </w:rPr>
        <w:t>501-ФЗ внесены изменения в статьи 205 и 207 Уголовного кодекса Российской Федерации (далее – УК РФ) и статью 151 Уголовно-процессуального кодекса Российской Федерации в части усиления уголовной ответственности за заведомо ложное сообщение об акте терроризма.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D6FDA">
        <w:rPr>
          <w:sz w:val="28"/>
          <w:szCs w:val="28"/>
        </w:rPr>
        <w:t>С учетом внесенных изменений, заведомо ложное сообщение о 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 хулиганских побуждений, наказывается штрафом в размере от 200 тыс. руб. до 500 тыс. руб. или в размере заработной платы или иного дохода осужденного за период от одного года до восемнадцати</w:t>
      </w:r>
      <w:proofErr w:type="gramEnd"/>
      <w:r w:rsidRPr="00DD6FDA">
        <w:rPr>
          <w:sz w:val="28"/>
          <w:szCs w:val="28"/>
        </w:rPr>
        <w:t xml:space="preserve"> месяцев, либо ограничением свободы на срок до трех лет, либо принудительными работами на срок от двух до трех лет.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6FDA">
        <w:rPr>
          <w:sz w:val="28"/>
          <w:szCs w:val="28"/>
        </w:rPr>
        <w:t xml:space="preserve">Также ответственность установлена в случае совершения указанных действий в отношении объектов социальной инфраструктуры, в том числе учреждений здравоохранения, образования, дошкольного воспитания, а также в случае причинения крупного ущерба, сумма которого превышает один миллион рублей. 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D6FDA">
        <w:rPr>
          <w:sz w:val="28"/>
          <w:szCs w:val="28"/>
        </w:rPr>
        <w:lastRenderedPageBreak/>
        <w:t>В таком случае лицо подлежит ответственности уже по ч. 2 ст. 207 УК РФ, санкция которой предусматривает наказание как в виде штрафа в размере от 500 тыс. руб. до 700 тыс. руб. или в размере заработной платы или иного дохода осужденного за период от одного года до двух лет, так и лишения свободы на срок от трех до пяти лет.</w:t>
      </w:r>
      <w:proofErr w:type="gramEnd"/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D6FDA">
        <w:rPr>
          <w:sz w:val="28"/>
          <w:szCs w:val="28"/>
        </w:rPr>
        <w:t>В том случае, когда заведомо ложное сообщение об акте терроризма совершено в целях дестабилизации деятельности органов власти, то такие действия подлежат квалификации по ч. 3 ст. 207 УК РФ, которая предусматривает наказание в виде штрафа в размере от 700 тыс. руб. до 1 млн. руб., либо лишение свободы на срок от шести до восьми лет.</w:t>
      </w:r>
      <w:proofErr w:type="gramEnd"/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6FDA">
        <w:rPr>
          <w:sz w:val="28"/>
          <w:szCs w:val="28"/>
        </w:rPr>
        <w:t>В случае наступления в результате заведомо ложного сообщения об акте терроризма смерти человека по неосторожности или иных тяжких последствий осужденным может быть назначено наказание в виде лишения свободы на срок от восьми до десяти лет. Уголовная ответственность за данные преступления наступает с 14 лет.</w:t>
      </w: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Краснозёрского района</w:t>
      </w: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И.К. </w:t>
      </w:r>
      <w:proofErr w:type="spellStart"/>
      <w:r>
        <w:rPr>
          <w:sz w:val="28"/>
          <w:szCs w:val="28"/>
        </w:rPr>
        <w:t>Гоппе</w:t>
      </w:r>
      <w:proofErr w:type="spellEnd"/>
    </w:p>
    <w:p w:rsidR="00717374" w:rsidRDefault="00717374" w:rsidP="00717374">
      <w:pPr>
        <w:spacing w:line="360" w:lineRule="auto"/>
        <w:jc w:val="center"/>
        <w:rPr>
          <w:bCs/>
          <w:sz w:val="28"/>
          <w:szCs w:val="28"/>
        </w:rPr>
      </w:pPr>
    </w:p>
    <w:p w:rsidR="00717374" w:rsidRDefault="00717374" w:rsidP="0071737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ДОКУМЕНТОВ О ДТП БЕЗ УЧАСТИЯ СОТРУДНИКОВ ПОЛИЦИИ.</w:t>
      </w:r>
    </w:p>
    <w:p w:rsidR="00717374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17374" w:rsidRPr="00DD6FDA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6FDA">
        <w:rPr>
          <w:sz w:val="28"/>
          <w:szCs w:val="28"/>
        </w:rPr>
        <w:t xml:space="preserve">В Правилах ОСАГО закреплен обновленный порядок оформления документов о ДТП без участия сотрудников полиции (Указание Банка России от 16.04.2018 № 4775-У). Правила ОСАГО приведены в соответствие с Федеральным законом от 29.12.2017 № 448-ФЗ "О внесении изменений в </w:t>
      </w:r>
      <w:r w:rsidRPr="00DD6FDA">
        <w:rPr>
          <w:sz w:val="28"/>
          <w:szCs w:val="28"/>
        </w:rPr>
        <w:lastRenderedPageBreak/>
        <w:t>статьи 11.1 и 12 Федерального закона "Об обязательном страховании гражданской ответственности владельцев транспортных средств".</w:t>
      </w:r>
    </w:p>
    <w:p w:rsidR="00717374" w:rsidRPr="00DD6FDA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6FDA">
        <w:rPr>
          <w:sz w:val="28"/>
          <w:szCs w:val="28"/>
        </w:rPr>
        <w:t>Даже при наличии разногласий его участников появилась возможность оформления ДТП без участия сотрудников полиции. С 1 июня этого года так можно сделать в г.г</w:t>
      </w:r>
      <w:proofErr w:type="gramStart"/>
      <w:r w:rsidRPr="00DD6FDA">
        <w:rPr>
          <w:sz w:val="28"/>
          <w:szCs w:val="28"/>
        </w:rPr>
        <w:t>.М</w:t>
      </w:r>
      <w:proofErr w:type="gramEnd"/>
      <w:r w:rsidRPr="00DD6FDA">
        <w:rPr>
          <w:sz w:val="28"/>
          <w:szCs w:val="28"/>
        </w:rPr>
        <w:t>оскве, Санкт- Петербурге, Московской и Ленинградской областях, а в других субъектах РФ с 1 октября 2019 г. При этом суть разногласий должна быть отражена участниками дорожно-транспортного происшествия в бланке извещения о ДТП.</w:t>
      </w:r>
    </w:p>
    <w:p w:rsidR="00717374" w:rsidRPr="00DD6FDA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6FDA">
        <w:rPr>
          <w:sz w:val="28"/>
          <w:szCs w:val="28"/>
        </w:rPr>
        <w:t>В отношении действующих договоров ОСАГО разрешается заполнять извещения о ДТП по ранее действовавшей форме с указанием разногласий относительно обстоятельств ДТП в п. 7 «Примечания» оборотной стороны извещения.</w:t>
      </w:r>
    </w:p>
    <w:p w:rsidR="00717374" w:rsidRPr="00DD6FDA" w:rsidRDefault="00717374" w:rsidP="0071737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D6FDA">
        <w:rPr>
          <w:sz w:val="28"/>
          <w:szCs w:val="28"/>
        </w:rPr>
        <w:t>Максимальный размер выплаты по договору ОСАГО при оформлении ДТП без участия сотрудников полиции составляет 100 тыс. рублей.</w:t>
      </w:r>
    </w:p>
    <w:p w:rsidR="00717374" w:rsidRDefault="00717374" w:rsidP="00717374">
      <w:pPr>
        <w:spacing w:line="360" w:lineRule="auto"/>
        <w:jc w:val="both"/>
        <w:rPr>
          <w:bCs/>
          <w:sz w:val="28"/>
          <w:szCs w:val="28"/>
        </w:rPr>
      </w:pP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Краснозёрского района</w:t>
      </w:r>
      <w:r>
        <w:rPr>
          <w:sz w:val="28"/>
          <w:szCs w:val="28"/>
        </w:rPr>
        <w:tab/>
        <w:t xml:space="preserve"> </w:t>
      </w:r>
    </w:p>
    <w:p w:rsidR="00717374" w:rsidRDefault="00717374" w:rsidP="007173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0F012C">
        <w:rPr>
          <w:sz w:val="28"/>
          <w:szCs w:val="28"/>
        </w:rPr>
        <w:t>2 класса</w:t>
      </w:r>
      <w:r w:rsidR="000F012C">
        <w:rPr>
          <w:sz w:val="28"/>
          <w:szCs w:val="28"/>
        </w:rPr>
        <w:tab/>
      </w:r>
      <w:r w:rsidR="000F012C">
        <w:rPr>
          <w:sz w:val="28"/>
          <w:szCs w:val="28"/>
        </w:rPr>
        <w:tab/>
      </w:r>
      <w:r w:rsidR="000F012C">
        <w:rPr>
          <w:sz w:val="28"/>
          <w:szCs w:val="28"/>
        </w:rPr>
        <w:tab/>
      </w:r>
      <w:r w:rsidR="000F012C">
        <w:rPr>
          <w:sz w:val="28"/>
          <w:szCs w:val="28"/>
        </w:rPr>
        <w:tab/>
      </w:r>
      <w:r w:rsidR="000F012C">
        <w:rPr>
          <w:sz w:val="28"/>
          <w:szCs w:val="28"/>
        </w:rPr>
        <w:tab/>
      </w:r>
      <w:r w:rsidR="000F012C">
        <w:rPr>
          <w:sz w:val="28"/>
          <w:szCs w:val="28"/>
        </w:rPr>
        <w:tab/>
      </w:r>
      <w:r>
        <w:rPr>
          <w:sz w:val="28"/>
          <w:szCs w:val="28"/>
        </w:rPr>
        <w:t>С.П. Мельниченко</w:t>
      </w:r>
    </w:p>
    <w:p w:rsidR="00717374" w:rsidRDefault="00717374" w:rsidP="00B6246B">
      <w:pPr>
        <w:jc w:val="center"/>
        <w:rPr>
          <w:b/>
          <w:sz w:val="28"/>
          <w:szCs w:val="28"/>
        </w:rPr>
      </w:pPr>
    </w:p>
    <w:p w:rsidR="00B6246B" w:rsidRDefault="00B6246B" w:rsidP="00B6246B">
      <w:pPr>
        <w:rPr>
          <w:sz w:val="24"/>
          <w:szCs w:val="24"/>
        </w:rPr>
      </w:pPr>
    </w:p>
    <w:p w:rsidR="000117B9" w:rsidRDefault="000117B9"/>
    <w:sectPr w:rsidR="0001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6246B"/>
    <w:rsid w:val="000117B9"/>
    <w:rsid w:val="000F012C"/>
    <w:rsid w:val="00717374"/>
    <w:rsid w:val="00B6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173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D4F3FD2BCF3306FA246E5DD97AED9320F1F3AD251427D9FACE8383A8F0D2126666E6C6F65CF37CHBWED" TargetMode="External"/><Relationship Id="rId4" Type="http://schemas.openxmlformats.org/officeDocument/2006/relationships/hyperlink" Target="http://proc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2268</Words>
  <Characters>12930</Characters>
  <Application>Microsoft Office Word</Application>
  <DocSecurity>0</DocSecurity>
  <Lines>107</Lines>
  <Paragraphs>30</Paragraphs>
  <ScaleCrop>false</ScaleCrop>
  <Company>Microsoft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4</cp:revision>
  <dcterms:created xsi:type="dcterms:W3CDTF">2018-06-29T02:18:00Z</dcterms:created>
  <dcterms:modified xsi:type="dcterms:W3CDTF">2018-06-29T02:21:00Z</dcterms:modified>
</cp:coreProperties>
</file>