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DA" w:rsidRPr="006851F3" w:rsidRDefault="00B44A06" w:rsidP="003001DA">
      <w:pPr>
        <w:jc w:val="center"/>
        <w:rPr>
          <w:b/>
          <w:i/>
          <w:sz w:val="28"/>
          <w:szCs w:val="28"/>
        </w:rPr>
      </w:pPr>
      <w:r w:rsidRPr="00B44A06">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3001DA" w:rsidRPr="006851F3" w:rsidRDefault="003001DA" w:rsidP="003001DA">
      <w:pPr>
        <w:rPr>
          <w:b/>
          <w:sz w:val="28"/>
          <w:szCs w:val="28"/>
        </w:rPr>
      </w:pPr>
    </w:p>
    <w:p w:rsidR="003001DA" w:rsidRPr="006851F3" w:rsidRDefault="003001DA" w:rsidP="003001DA">
      <w:pPr>
        <w:jc w:val="center"/>
        <w:rPr>
          <w:b/>
          <w:i/>
          <w:sz w:val="28"/>
          <w:szCs w:val="28"/>
        </w:rPr>
      </w:pPr>
    </w:p>
    <w:p w:rsidR="003001DA" w:rsidRPr="006851F3" w:rsidRDefault="003001DA" w:rsidP="003001DA">
      <w:pPr>
        <w:jc w:val="center"/>
        <w:rPr>
          <w:b/>
          <w:sz w:val="28"/>
          <w:szCs w:val="28"/>
        </w:rPr>
      </w:pPr>
      <w:r w:rsidRPr="006851F3">
        <w:rPr>
          <w:b/>
          <w:i/>
          <w:sz w:val="28"/>
          <w:szCs w:val="28"/>
        </w:rPr>
        <w:t>органов местного самоуправления</w:t>
      </w:r>
    </w:p>
    <w:p w:rsidR="003001DA" w:rsidRPr="006851F3" w:rsidRDefault="003001DA" w:rsidP="003001DA">
      <w:pPr>
        <w:jc w:val="center"/>
        <w:rPr>
          <w:b/>
          <w:i/>
          <w:sz w:val="28"/>
          <w:szCs w:val="28"/>
        </w:rPr>
      </w:pPr>
      <w:proofErr w:type="spellStart"/>
      <w:r w:rsidRPr="006851F3">
        <w:rPr>
          <w:b/>
          <w:i/>
          <w:sz w:val="28"/>
          <w:szCs w:val="28"/>
        </w:rPr>
        <w:t>Лобинского</w:t>
      </w:r>
      <w:proofErr w:type="spellEnd"/>
      <w:r w:rsidRPr="006851F3">
        <w:rPr>
          <w:b/>
          <w:i/>
          <w:sz w:val="28"/>
          <w:szCs w:val="28"/>
        </w:rPr>
        <w:t xml:space="preserve"> сельсовета</w:t>
      </w:r>
    </w:p>
    <w:p w:rsidR="003001DA" w:rsidRPr="006851F3" w:rsidRDefault="003001DA" w:rsidP="003001DA">
      <w:pPr>
        <w:jc w:val="center"/>
        <w:rPr>
          <w:b/>
          <w:i/>
          <w:sz w:val="28"/>
          <w:szCs w:val="28"/>
        </w:rPr>
      </w:pPr>
      <w:r w:rsidRPr="006851F3">
        <w:rPr>
          <w:b/>
          <w:i/>
          <w:sz w:val="28"/>
          <w:szCs w:val="28"/>
        </w:rPr>
        <w:t>Краснозерского района</w:t>
      </w:r>
    </w:p>
    <w:p w:rsidR="003001DA" w:rsidRPr="006851F3" w:rsidRDefault="003001DA" w:rsidP="003001DA">
      <w:pPr>
        <w:jc w:val="center"/>
        <w:rPr>
          <w:b/>
          <w:i/>
          <w:sz w:val="28"/>
          <w:szCs w:val="28"/>
        </w:rPr>
      </w:pPr>
      <w:r w:rsidRPr="006851F3">
        <w:rPr>
          <w:b/>
          <w:i/>
          <w:sz w:val="28"/>
          <w:szCs w:val="28"/>
        </w:rPr>
        <w:t>Новосибирской области</w:t>
      </w:r>
    </w:p>
    <w:p w:rsidR="003001DA" w:rsidRPr="006851F3" w:rsidRDefault="003001DA" w:rsidP="003001DA">
      <w:pPr>
        <w:rPr>
          <w:b/>
          <w:sz w:val="28"/>
          <w:szCs w:val="28"/>
        </w:rPr>
      </w:pPr>
    </w:p>
    <w:p w:rsidR="003001DA" w:rsidRPr="006851F3" w:rsidRDefault="003001DA" w:rsidP="003001DA">
      <w:pPr>
        <w:rPr>
          <w:b/>
          <w:sz w:val="28"/>
          <w:szCs w:val="28"/>
        </w:rPr>
      </w:pPr>
    </w:p>
    <w:p w:rsidR="003001DA" w:rsidRPr="006851F3" w:rsidRDefault="003001DA" w:rsidP="003001DA">
      <w:pPr>
        <w:rPr>
          <w:b/>
          <w:sz w:val="28"/>
          <w:szCs w:val="28"/>
        </w:rPr>
      </w:pPr>
    </w:p>
    <w:p w:rsidR="003001DA" w:rsidRPr="006851F3" w:rsidRDefault="00CB058B" w:rsidP="003001DA">
      <w:pPr>
        <w:rPr>
          <w:b/>
          <w:sz w:val="28"/>
          <w:szCs w:val="28"/>
        </w:rPr>
      </w:pPr>
      <w:r>
        <w:rPr>
          <w:b/>
          <w:sz w:val="28"/>
          <w:szCs w:val="28"/>
        </w:rPr>
        <w:t>№ 3</w:t>
      </w:r>
      <w:r w:rsidR="003001DA" w:rsidRPr="006851F3">
        <w:rPr>
          <w:b/>
          <w:sz w:val="28"/>
          <w:szCs w:val="28"/>
        </w:rPr>
        <w:t xml:space="preserve">                                                                                    от  1 </w:t>
      </w:r>
      <w:r>
        <w:rPr>
          <w:b/>
          <w:sz w:val="28"/>
          <w:szCs w:val="28"/>
        </w:rPr>
        <w:t>марта</w:t>
      </w:r>
      <w:r w:rsidR="003001DA" w:rsidRPr="006851F3">
        <w:rPr>
          <w:b/>
          <w:sz w:val="28"/>
          <w:szCs w:val="28"/>
        </w:rPr>
        <w:t xml:space="preserve">  20</w:t>
      </w:r>
      <w:r w:rsidR="003001DA">
        <w:rPr>
          <w:b/>
          <w:sz w:val="28"/>
          <w:szCs w:val="28"/>
        </w:rPr>
        <w:t>21</w:t>
      </w:r>
      <w:r w:rsidR="003001DA" w:rsidRPr="006851F3">
        <w:rPr>
          <w:b/>
          <w:sz w:val="28"/>
          <w:szCs w:val="28"/>
        </w:rPr>
        <w:t>г.</w:t>
      </w:r>
    </w:p>
    <w:p w:rsidR="003001DA" w:rsidRPr="006851F3" w:rsidRDefault="003001DA" w:rsidP="003001DA">
      <w:pPr>
        <w:rPr>
          <w:b/>
          <w:sz w:val="28"/>
          <w:szCs w:val="28"/>
        </w:rPr>
      </w:pPr>
    </w:p>
    <w:p w:rsidR="003001DA" w:rsidRPr="006851F3" w:rsidRDefault="003001DA" w:rsidP="003001DA">
      <w:pPr>
        <w:jc w:val="center"/>
        <w:rPr>
          <w:b/>
          <w:sz w:val="28"/>
          <w:szCs w:val="28"/>
        </w:rPr>
      </w:pPr>
    </w:p>
    <w:p w:rsidR="003001DA" w:rsidRDefault="003001DA" w:rsidP="003001DA">
      <w:pPr>
        <w:jc w:val="center"/>
        <w:rPr>
          <w:b/>
          <w:sz w:val="28"/>
          <w:szCs w:val="28"/>
        </w:rPr>
      </w:pPr>
    </w:p>
    <w:p w:rsidR="00CB058B" w:rsidRPr="006851F3" w:rsidRDefault="00CB058B" w:rsidP="003001DA">
      <w:pPr>
        <w:jc w:val="center"/>
        <w:rPr>
          <w:b/>
          <w:sz w:val="28"/>
          <w:szCs w:val="28"/>
        </w:rPr>
      </w:pPr>
    </w:p>
    <w:p w:rsidR="003001DA" w:rsidRPr="006851F3" w:rsidRDefault="003001DA" w:rsidP="003001DA">
      <w:pPr>
        <w:jc w:val="center"/>
        <w:rPr>
          <w:b/>
          <w:sz w:val="28"/>
          <w:szCs w:val="28"/>
        </w:rPr>
      </w:pPr>
      <w:r w:rsidRPr="006851F3">
        <w:rPr>
          <w:b/>
          <w:sz w:val="28"/>
          <w:szCs w:val="28"/>
        </w:rPr>
        <w:t>СОВЕТ ДЕПУТАТОВ</w:t>
      </w:r>
    </w:p>
    <w:p w:rsidR="003001DA" w:rsidRPr="006851F3" w:rsidRDefault="003001DA" w:rsidP="003001DA">
      <w:pPr>
        <w:jc w:val="center"/>
        <w:rPr>
          <w:b/>
          <w:sz w:val="28"/>
          <w:szCs w:val="28"/>
        </w:rPr>
      </w:pPr>
      <w:r w:rsidRPr="006851F3">
        <w:rPr>
          <w:b/>
          <w:sz w:val="28"/>
          <w:szCs w:val="28"/>
        </w:rPr>
        <w:t>ЛОБИНСКОГО  СЕЛЬСОВЕТА</w:t>
      </w:r>
    </w:p>
    <w:p w:rsidR="003001DA" w:rsidRPr="006851F3" w:rsidRDefault="003001DA" w:rsidP="003001DA">
      <w:pPr>
        <w:jc w:val="center"/>
        <w:rPr>
          <w:b/>
          <w:sz w:val="28"/>
          <w:szCs w:val="28"/>
        </w:rPr>
      </w:pPr>
      <w:r w:rsidRPr="006851F3">
        <w:rPr>
          <w:b/>
          <w:sz w:val="28"/>
          <w:szCs w:val="28"/>
        </w:rPr>
        <w:t>КРАСНОЗЁРСКОГО РАЙОНА НОВОСИБИРСКОЙ  ОБЛАСТИ</w:t>
      </w:r>
    </w:p>
    <w:p w:rsidR="003001DA" w:rsidRPr="006851F3" w:rsidRDefault="003001DA" w:rsidP="003001DA">
      <w:pPr>
        <w:jc w:val="center"/>
        <w:rPr>
          <w:b/>
          <w:sz w:val="28"/>
          <w:szCs w:val="28"/>
        </w:rPr>
      </w:pPr>
      <w:r w:rsidRPr="006851F3">
        <w:rPr>
          <w:b/>
          <w:sz w:val="28"/>
          <w:szCs w:val="28"/>
        </w:rPr>
        <w:t>пятого созыва</w:t>
      </w:r>
    </w:p>
    <w:p w:rsidR="003001DA" w:rsidRDefault="003001DA" w:rsidP="003001DA">
      <w:pPr>
        <w:jc w:val="center"/>
        <w:rPr>
          <w:b/>
          <w:sz w:val="28"/>
          <w:szCs w:val="28"/>
        </w:rPr>
      </w:pPr>
    </w:p>
    <w:p w:rsidR="00CB058B" w:rsidRDefault="00CB058B" w:rsidP="003001DA">
      <w:pPr>
        <w:jc w:val="center"/>
        <w:rPr>
          <w:b/>
          <w:sz w:val="28"/>
          <w:szCs w:val="28"/>
        </w:rPr>
      </w:pPr>
    </w:p>
    <w:p w:rsidR="00CB058B" w:rsidRPr="006851F3" w:rsidRDefault="00CB058B" w:rsidP="003001DA">
      <w:pPr>
        <w:jc w:val="center"/>
        <w:rPr>
          <w:b/>
          <w:sz w:val="28"/>
          <w:szCs w:val="28"/>
        </w:rPr>
      </w:pPr>
    </w:p>
    <w:p w:rsidR="003001DA" w:rsidRDefault="003001DA" w:rsidP="003001DA">
      <w:pPr>
        <w:jc w:val="center"/>
        <w:rPr>
          <w:b/>
          <w:sz w:val="28"/>
          <w:szCs w:val="28"/>
        </w:rPr>
      </w:pPr>
      <w:proofErr w:type="spellStart"/>
      <w:r w:rsidRPr="006851F3">
        <w:rPr>
          <w:b/>
          <w:sz w:val="28"/>
          <w:szCs w:val="28"/>
        </w:rPr>
        <w:t>с</w:t>
      </w:r>
      <w:proofErr w:type="gramStart"/>
      <w:r w:rsidRPr="006851F3">
        <w:rPr>
          <w:b/>
          <w:sz w:val="28"/>
          <w:szCs w:val="28"/>
        </w:rPr>
        <w:t>.Л</w:t>
      </w:r>
      <w:proofErr w:type="gramEnd"/>
      <w:r w:rsidRPr="006851F3">
        <w:rPr>
          <w:b/>
          <w:sz w:val="28"/>
          <w:szCs w:val="28"/>
        </w:rPr>
        <w:t>обино</w:t>
      </w:r>
      <w:proofErr w:type="spellEnd"/>
    </w:p>
    <w:p w:rsidR="00CB058B" w:rsidRDefault="00CB058B" w:rsidP="003001DA">
      <w:pPr>
        <w:jc w:val="center"/>
        <w:rPr>
          <w:b/>
          <w:sz w:val="28"/>
          <w:szCs w:val="28"/>
        </w:rPr>
      </w:pPr>
    </w:p>
    <w:p w:rsidR="004922E3" w:rsidRPr="00BC032D" w:rsidRDefault="00CB058B" w:rsidP="004922E3">
      <w:pPr>
        <w:spacing w:after="0" w:line="240" w:lineRule="auto"/>
        <w:ind w:firstLine="709"/>
        <w:jc w:val="both"/>
        <w:rPr>
          <w:rFonts w:ascii="Times New Roman" w:hAnsi="Times New Roman" w:cs="Times New Roman"/>
          <w:sz w:val="24"/>
          <w:szCs w:val="24"/>
        </w:rPr>
      </w:pPr>
      <w:r w:rsidRPr="00CB058B">
        <w:rPr>
          <w:rFonts w:ascii="yandex-sans" w:eastAsia="Times New Roman" w:hAnsi="yandex-sans" w:cs="Times New Roman"/>
          <w:color w:val="000000"/>
          <w:sz w:val="23"/>
          <w:szCs w:val="23"/>
        </w:rPr>
        <w:object w:dxaOrig="9921" w:dyaOrig="14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75pt;height:731.25pt" o:ole="">
            <v:imagedata r:id="rId4" o:title=""/>
          </v:shape>
          <o:OLEObject Type="Embed" ProgID="Word.Document.12" ShapeID="_x0000_i1026" DrawAspect="Content" ObjectID="_1676098629" r:id="rId5"/>
        </w:object>
      </w:r>
      <w:r w:rsidR="004922E3" w:rsidRPr="004922E3">
        <w:rPr>
          <w:rFonts w:ascii="Times New Roman" w:hAnsi="Times New Roman" w:cs="Times New Roman"/>
          <w:sz w:val="24"/>
          <w:szCs w:val="24"/>
        </w:rPr>
        <w:t xml:space="preserve"> </w:t>
      </w:r>
      <w:r w:rsidR="004922E3" w:rsidRPr="00BC032D">
        <w:rPr>
          <w:rFonts w:ascii="Times New Roman" w:hAnsi="Times New Roman" w:cs="Times New Roman"/>
          <w:sz w:val="24"/>
          <w:szCs w:val="24"/>
        </w:rPr>
        <w:t xml:space="preserve">школьницей, но достигла совершеннолетия, в </w:t>
      </w:r>
      <w:proofErr w:type="gramStart"/>
      <w:r w:rsidR="004922E3" w:rsidRPr="00BC032D">
        <w:rPr>
          <w:rFonts w:ascii="Times New Roman" w:hAnsi="Times New Roman" w:cs="Times New Roman"/>
          <w:sz w:val="24"/>
          <w:szCs w:val="24"/>
        </w:rPr>
        <w:t>связи</w:t>
      </w:r>
      <w:proofErr w:type="gramEnd"/>
      <w:r w:rsidR="004922E3" w:rsidRPr="00BC032D">
        <w:rPr>
          <w:rFonts w:ascii="Times New Roman" w:hAnsi="Times New Roman" w:cs="Times New Roman"/>
          <w:sz w:val="24"/>
          <w:szCs w:val="24"/>
        </w:rPr>
        <w:t xml:space="preserve"> с чем исполнительное производство о взыскании алиментов было прекращено, произведен расчет задолженности по алиментам.</w:t>
      </w:r>
    </w:p>
    <w:p w:rsidR="004922E3" w:rsidRPr="00BC032D" w:rsidRDefault="004922E3" w:rsidP="004922E3">
      <w:pPr>
        <w:spacing w:after="0" w:line="240" w:lineRule="auto"/>
        <w:ind w:firstLine="709"/>
        <w:jc w:val="both"/>
        <w:rPr>
          <w:rFonts w:ascii="Times New Roman" w:hAnsi="Times New Roman" w:cs="Times New Roman"/>
          <w:bCs/>
          <w:sz w:val="24"/>
          <w:szCs w:val="24"/>
        </w:rPr>
      </w:pPr>
      <w:r w:rsidRPr="00BC032D">
        <w:rPr>
          <w:rFonts w:ascii="Times New Roman" w:hAnsi="Times New Roman" w:cs="Times New Roman"/>
          <w:sz w:val="24"/>
          <w:szCs w:val="24"/>
        </w:rPr>
        <w:t>Однако</w:t>
      </w:r>
      <w:proofErr w:type="gramStart"/>
      <w:r w:rsidRPr="00BC032D">
        <w:rPr>
          <w:rFonts w:ascii="Times New Roman" w:hAnsi="Times New Roman" w:cs="Times New Roman"/>
          <w:sz w:val="24"/>
          <w:szCs w:val="24"/>
        </w:rPr>
        <w:t>,</w:t>
      </w:r>
      <w:proofErr w:type="gramEnd"/>
      <w:r w:rsidRPr="00BC032D">
        <w:rPr>
          <w:rFonts w:ascii="Times New Roman" w:hAnsi="Times New Roman" w:cs="Times New Roman"/>
          <w:sz w:val="24"/>
          <w:szCs w:val="24"/>
        </w:rPr>
        <w:t xml:space="preserve"> в нарушение требований законодательства при прекращении исполнительного производства судебным приставом-исполнителем не было возбуждено исполнительное производство о </w:t>
      </w:r>
      <w:r w:rsidRPr="00BC032D">
        <w:rPr>
          <w:rFonts w:ascii="Times New Roman" w:hAnsi="Times New Roman" w:cs="Times New Roman"/>
          <w:bCs/>
          <w:sz w:val="24"/>
          <w:szCs w:val="24"/>
        </w:rPr>
        <w:t>взыскании задолженности по алиментам. Допущенные судебным приставом-исполнителем нарушения повлекли в очередной раз неполучение девушкой денежного содержания.</w:t>
      </w:r>
    </w:p>
    <w:p w:rsidR="004922E3" w:rsidRPr="00BC032D" w:rsidRDefault="004922E3" w:rsidP="004922E3">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bCs/>
          <w:sz w:val="24"/>
          <w:szCs w:val="24"/>
        </w:rPr>
        <w:t>В связи с выявленными нарушениями прокурором района начальнику Управления Федеральной службы судебных приставов по Новосибирской области внесено представление. Устранение нарушений остается на контроле прокуратуры района.</w:t>
      </w:r>
    </w:p>
    <w:p w:rsidR="004922E3" w:rsidRPr="00BC032D" w:rsidRDefault="004922E3" w:rsidP="004922E3">
      <w:pPr>
        <w:spacing w:after="0" w:line="240" w:lineRule="auto"/>
        <w:jc w:val="both"/>
        <w:rPr>
          <w:rFonts w:ascii="Times New Roman" w:hAnsi="Times New Roman" w:cs="Times New Roman"/>
          <w:sz w:val="24"/>
          <w:szCs w:val="24"/>
        </w:rPr>
      </w:pPr>
    </w:p>
    <w:p w:rsidR="004922E3" w:rsidRPr="00BC032D" w:rsidRDefault="004922E3" w:rsidP="004922E3">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Помощник прокурора </w:t>
      </w:r>
    </w:p>
    <w:p w:rsidR="004922E3" w:rsidRPr="00BC032D" w:rsidRDefault="004922E3" w:rsidP="004922E3">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Краснозёрского района                                                                      Ю.И.Кузнецова</w:t>
      </w:r>
    </w:p>
    <w:p w:rsidR="004922E3" w:rsidRPr="00BC032D" w:rsidRDefault="004922E3" w:rsidP="004922E3">
      <w:pPr>
        <w:spacing w:after="0" w:line="240" w:lineRule="auto"/>
        <w:jc w:val="both"/>
        <w:rPr>
          <w:rFonts w:ascii="Times New Roman" w:hAnsi="Times New Roman" w:cs="Times New Roman"/>
          <w:sz w:val="24"/>
          <w:szCs w:val="24"/>
        </w:rPr>
      </w:pPr>
    </w:p>
    <w:p w:rsidR="004922E3" w:rsidRPr="00BC032D" w:rsidRDefault="004922E3" w:rsidP="004922E3">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Какие меры по предупреждению коррупции должны приниматься в организациях. Предусмотрена ли ответственность за совершение коррупционных правонарушений для организаций?</w:t>
      </w:r>
    </w:p>
    <w:p w:rsidR="004922E3" w:rsidRPr="00BC032D" w:rsidRDefault="004922E3" w:rsidP="004922E3">
      <w:pPr>
        <w:pStyle w:val="a3"/>
        <w:spacing w:before="0" w:beforeAutospacing="0" w:after="0" w:afterAutospacing="0"/>
        <w:rPr>
          <w:spacing w:val="4"/>
        </w:rPr>
      </w:pP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roofErr w:type="gramEnd"/>
    </w:p>
    <w:p w:rsidR="004922E3" w:rsidRPr="00BC032D" w:rsidRDefault="004922E3" w:rsidP="004922E3">
      <w:pPr>
        <w:pStyle w:val="a3"/>
        <w:spacing w:before="0" w:beforeAutospacing="0" w:after="0" w:afterAutospacing="0"/>
        <w:ind w:firstLine="708"/>
        <w:contextualSpacing/>
        <w:jc w:val="both"/>
      </w:pPr>
      <w:r w:rsidRPr="00BC032D">
        <w:rPr>
          <w:spacing w:val="4"/>
        </w:rPr>
        <w:t xml:space="preserve">Содержание </w:t>
      </w:r>
      <w:proofErr w:type="spellStart"/>
      <w:r w:rsidRPr="00BC032D">
        <w:rPr>
          <w:spacing w:val="4"/>
        </w:rPr>
        <w:t>антикоррупционной</w:t>
      </w:r>
      <w:proofErr w:type="spellEnd"/>
      <w:r w:rsidRPr="00BC032D">
        <w:rPr>
          <w:spacing w:val="4"/>
        </w:rPr>
        <w:t xml:space="preserve">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4922E3" w:rsidRPr="00BC032D" w:rsidRDefault="004922E3" w:rsidP="004922E3">
      <w:pPr>
        <w:pStyle w:val="a3"/>
        <w:spacing w:before="0" w:beforeAutospacing="0" w:after="0" w:afterAutospacing="0"/>
        <w:ind w:firstLine="709"/>
        <w:contextualSpacing/>
        <w:jc w:val="both"/>
        <w:rPr>
          <w:spacing w:val="4"/>
        </w:rPr>
      </w:pPr>
      <w:proofErr w:type="gramStart"/>
      <w:r w:rsidRPr="00BC032D">
        <w:rPr>
          <w:spacing w:val="4"/>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w:t>
      </w:r>
      <w:proofErr w:type="gramEnd"/>
      <w:r w:rsidRPr="00BC032D">
        <w:rPr>
          <w:spacing w:val="4"/>
        </w:rPr>
        <w:t xml:space="preserve"> совершение определенных действий (бездействия). 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 </w:t>
      </w:r>
    </w:p>
    <w:p w:rsidR="004922E3" w:rsidRPr="00BC032D" w:rsidRDefault="004922E3" w:rsidP="004922E3">
      <w:pPr>
        <w:pStyle w:val="a3"/>
        <w:spacing w:before="0" w:beforeAutospacing="0" w:after="0" w:afterAutospacing="0"/>
        <w:ind w:firstLine="709"/>
        <w:jc w:val="both"/>
        <w:rPr>
          <w:spacing w:val="4"/>
        </w:rPr>
      </w:pPr>
      <w:r w:rsidRPr="00BC032D">
        <w:rPr>
          <w:spacing w:val="4"/>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4922E3" w:rsidRPr="00BC032D" w:rsidRDefault="004922E3" w:rsidP="004922E3">
      <w:pPr>
        <w:pStyle w:val="a3"/>
        <w:spacing w:before="0" w:beforeAutospacing="0" w:after="0" w:afterAutospacing="0"/>
        <w:ind w:firstLine="709"/>
        <w:jc w:val="both"/>
        <w:rPr>
          <w:spacing w:val="4"/>
        </w:rPr>
      </w:pPr>
      <w:r w:rsidRPr="00BC032D">
        <w:rPr>
          <w:spacing w:val="4"/>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sidRPr="00BC032D">
        <w:rPr>
          <w:spacing w:val="4"/>
        </w:rPr>
        <w:t>КоАП</w:t>
      </w:r>
      <w:proofErr w:type="spellEnd"/>
      <w:r w:rsidRPr="00BC032D">
        <w:rPr>
          <w:spacing w:val="4"/>
        </w:rPr>
        <w:t xml:space="preserve"> РФ административную ответственность, в том числе юридического лица.</w:t>
      </w:r>
    </w:p>
    <w:p w:rsidR="004922E3" w:rsidRPr="00BC032D" w:rsidRDefault="004922E3" w:rsidP="004922E3">
      <w:pPr>
        <w:pStyle w:val="a3"/>
        <w:spacing w:before="0" w:beforeAutospacing="0" w:after="0" w:afterAutospacing="0"/>
        <w:ind w:firstLine="709"/>
        <w:jc w:val="both"/>
        <w:rPr>
          <w:spacing w:val="4"/>
        </w:rPr>
      </w:pPr>
      <w:r w:rsidRPr="00BC032D">
        <w:rPr>
          <w:spacing w:val="4"/>
        </w:rPr>
        <w:lastRenderedPageBreak/>
        <w:t xml:space="preserve">Санкция </w:t>
      </w:r>
      <w:proofErr w:type="gramStart"/>
      <w:r w:rsidRPr="00BC032D">
        <w:rPr>
          <w:spacing w:val="4"/>
        </w:rPr>
        <w:t>данной</w:t>
      </w:r>
      <w:proofErr w:type="gramEnd"/>
      <w:r w:rsidRPr="00BC032D">
        <w:rPr>
          <w:spacing w:val="4"/>
        </w:rPr>
        <w:t xml:space="preserve"> статья предусматривает наказание в виде  штрафа для граждан от двух до четырех тысяч рублей, на должностных лиц от двадцати тысяч до пятидесяти тысяч рублей и на юридических лиц  от ста до пятисот тысяч рублей. </w:t>
      </w:r>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Краснозерского района                                                                       О.П. </w:t>
      </w:r>
      <w:proofErr w:type="spellStart"/>
      <w:r w:rsidRPr="00BC032D">
        <w:rPr>
          <w:spacing w:val="4"/>
        </w:rPr>
        <w:t>Стенина</w:t>
      </w:r>
      <w:proofErr w:type="spellEnd"/>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Каковы особенности привлечения работников к дисциплинарной ответственности за совершение коррупционных правонарушений?</w:t>
      </w:r>
    </w:p>
    <w:p w:rsidR="004922E3" w:rsidRPr="00BC032D" w:rsidRDefault="004922E3" w:rsidP="004922E3">
      <w:pPr>
        <w:spacing w:after="0" w:line="240" w:lineRule="auto"/>
        <w:rPr>
          <w:rFonts w:ascii="Times New Roman" w:hAnsi="Times New Roman" w:cs="Times New Roman"/>
          <w:sz w:val="24"/>
          <w:szCs w:val="24"/>
        </w:rPr>
      </w:pP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w:t>
      </w:r>
      <w:proofErr w:type="gramEnd"/>
      <w:r w:rsidRPr="00BC032D">
        <w:rPr>
          <w:spacing w:val="4"/>
        </w:rPr>
        <w:t xml:space="preserve"> на основании рекомендации указанной комиссии.</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Порядок проведения проверки регламентирован Указом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предусмотрены следующие взыскания:- замечание,- выговор,- предупреждение о неполном должностном соответствии. 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4922E3" w:rsidRPr="00BC032D" w:rsidRDefault="004922E3" w:rsidP="004922E3">
      <w:pPr>
        <w:pStyle w:val="a3"/>
        <w:spacing w:before="0" w:beforeAutospacing="0" w:after="0" w:afterAutospacing="0"/>
        <w:ind w:firstLine="709"/>
        <w:contextualSpacing/>
        <w:jc w:val="both"/>
        <w:rPr>
          <w:spacing w:val="4"/>
        </w:rPr>
      </w:pPr>
      <w:r w:rsidRPr="00BC032D">
        <w:rPr>
          <w:spacing w:val="4"/>
        </w:rPr>
        <w:t>Законодательством предусмотрен и особый срок для привлечения виновных государственных служащих к ответственности.</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w:t>
      </w:r>
      <w:proofErr w:type="gramEnd"/>
      <w:r w:rsidRPr="00BC032D">
        <w:rPr>
          <w:spacing w:val="4"/>
        </w:rPr>
        <w:t xml:space="preserve">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 xml:space="preserve">В целях противодействия коррупции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w:t>
      </w:r>
      <w:r w:rsidRPr="00BC032D">
        <w:rPr>
          <w:spacing w:val="4"/>
        </w:rPr>
        <w:lastRenderedPageBreak/>
        <w:t>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roofErr w:type="gramEnd"/>
      <w:r w:rsidRPr="00BC032D">
        <w:rPr>
          <w:spacing w:val="4"/>
        </w:rPr>
        <w:t>.</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 xml:space="preserve">За нарушение установленных </w:t>
      </w:r>
      <w:proofErr w:type="spellStart"/>
      <w:r w:rsidRPr="00BC032D">
        <w:rPr>
          <w:spacing w:val="4"/>
        </w:rPr>
        <w:t>антикоррупционных</w:t>
      </w:r>
      <w:proofErr w:type="spellEnd"/>
      <w:r w:rsidRPr="00BC032D">
        <w:rPr>
          <w:spacing w:val="4"/>
        </w:rPr>
        <w:t xml:space="preserve"> стандартов работники названных организаций также привлекаются к ответственности.</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 xml:space="preserve">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w:t>
      </w:r>
      <w:proofErr w:type="spellStart"/>
      <w:r w:rsidRPr="00BC032D">
        <w:rPr>
          <w:spacing w:val="4"/>
        </w:rPr>
        <w:t>антикоррупционных</w:t>
      </w:r>
      <w:proofErr w:type="spellEnd"/>
      <w:r w:rsidRPr="00BC032D">
        <w:rPr>
          <w:spacing w:val="4"/>
        </w:rPr>
        <w:t xml:space="preserve"> стандартов предусмотрено специальное основание для расторжения трудового договора по инициативе работодателя.</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 xml:space="preserve">В частности, в силу п. 7.1 ст. 81 Трудового кодекса Российской Федерации трудовой договор с работником может </w:t>
      </w:r>
      <w:proofErr w:type="gramStart"/>
      <w:r w:rsidRPr="00BC032D">
        <w:rPr>
          <w:spacing w:val="4"/>
        </w:rPr>
        <w:t>быть</w:t>
      </w:r>
      <w:proofErr w:type="gramEnd"/>
      <w:r w:rsidRPr="00BC032D">
        <w:rPr>
          <w:spacing w:val="4"/>
        </w:rPr>
        <w:t xml:space="preserve">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w:t>
      </w:r>
      <w:proofErr w:type="gramStart"/>
      <w:r w:rsidRPr="00BC032D">
        <w:rPr>
          <w:spacing w:val="4"/>
        </w:rPr>
        <w:t>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w:t>
      </w:r>
      <w:proofErr w:type="gramEnd"/>
      <w:r w:rsidRPr="00BC032D">
        <w:rPr>
          <w:spacing w:val="4"/>
        </w:rPr>
        <w:t xml:space="preserve">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но не позднее шести месяцев со дня совершения проступка.</w:t>
      </w:r>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Краснозерского района                                                                    </w:t>
      </w:r>
      <w:r>
        <w:rPr>
          <w:spacing w:val="4"/>
        </w:rPr>
        <w:t xml:space="preserve">    </w:t>
      </w:r>
      <w:r w:rsidRPr="00BC032D">
        <w:rPr>
          <w:spacing w:val="4"/>
        </w:rPr>
        <w:t xml:space="preserve">          О.П. </w:t>
      </w:r>
      <w:proofErr w:type="spellStart"/>
      <w:r w:rsidRPr="00BC032D">
        <w:rPr>
          <w:spacing w:val="4"/>
        </w:rPr>
        <w:t>Стенина</w:t>
      </w:r>
      <w:proofErr w:type="spellEnd"/>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hd w:val="clear" w:color="auto" w:fill="FFFFFF"/>
        <w:spacing w:before="0" w:beforeAutospacing="0" w:after="0" w:afterAutospacing="0"/>
        <w:ind w:firstLine="709"/>
        <w:jc w:val="center"/>
        <w:rPr>
          <w:b/>
        </w:rPr>
      </w:pPr>
      <w:r w:rsidRPr="00BC032D">
        <w:rPr>
          <w:b/>
        </w:rPr>
        <w:t>Порядок обжалования действий (бездействия) должностных лиц Отдела судебных приставов</w:t>
      </w:r>
    </w:p>
    <w:p w:rsidR="004922E3" w:rsidRPr="00BC032D" w:rsidRDefault="004922E3" w:rsidP="004922E3">
      <w:pPr>
        <w:pStyle w:val="a3"/>
        <w:shd w:val="clear" w:color="auto" w:fill="FFFFFF"/>
        <w:spacing w:before="0" w:beforeAutospacing="0" w:after="0" w:afterAutospacing="0"/>
        <w:ind w:firstLine="709"/>
        <w:jc w:val="center"/>
        <w:rPr>
          <w:b/>
        </w:rPr>
      </w:pPr>
    </w:p>
    <w:p w:rsidR="004922E3" w:rsidRPr="00BC032D" w:rsidRDefault="004922E3" w:rsidP="004922E3">
      <w:pPr>
        <w:pStyle w:val="a3"/>
        <w:shd w:val="clear" w:color="auto" w:fill="FFFFFF"/>
        <w:spacing w:before="0" w:beforeAutospacing="0" w:after="0" w:afterAutospacing="0"/>
        <w:ind w:firstLine="709"/>
        <w:jc w:val="both"/>
      </w:pPr>
      <w:r w:rsidRPr="00BC032D">
        <w:t>В прокуратуру Краснозерского района поступают многочисленные обращения граждан и организаций по вопросу соблюдения законодательства об исполнительном производстве судебными приставами–исполнителями Отдела судебных приставов Краснозёрского района.</w:t>
      </w:r>
    </w:p>
    <w:p w:rsidR="004922E3" w:rsidRPr="00BC032D" w:rsidRDefault="004922E3" w:rsidP="004922E3">
      <w:pPr>
        <w:pStyle w:val="a3"/>
        <w:shd w:val="clear" w:color="auto" w:fill="FFFFFF"/>
        <w:spacing w:before="0" w:beforeAutospacing="0" w:after="0" w:afterAutospacing="0"/>
        <w:ind w:firstLine="709"/>
        <w:jc w:val="both"/>
      </w:pPr>
      <w:r w:rsidRPr="00BC032D">
        <w:t>Основная часть обращений поступает в органы прокуратуры до их рассмотрения вышестоящими должностными лицами территориального отделения, либо вышестоящими должностными лицами УФССП России по Новосибирской области (далее - Управление).</w:t>
      </w:r>
    </w:p>
    <w:p w:rsidR="004922E3" w:rsidRPr="00BC032D" w:rsidRDefault="004922E3" w:rsidP="004922E3">
      <w:pPr>
        <w:pStyle w:val="a3"/>
        <w:shd w:val="clear" w:color="auto" w:fill="FFFFFF"/>
        <w:spacing w:before="0" w:beforeAutospacing="0" w:after="0" w:afterAutospacing="0"/>
        <w:ind w:firstLine="709"/>
        <w:jc w:val="both"/>
      </w:pPr>
      <w:r w:rsidRPr="00BC032D">
        <w:t>Заявителям следует учитывать, что в соответствии со ст. 21 Федерального закона от 17.01.1992 № 2202-1 «О прокуратуре Российской Федерации» при осуществлении надзора за исполнением законов органы прокуратуры не подменяют иные государственные органы. В связи с этим указанные обращения, как правило, направляются для проведения проверки и принятия решения по подведомственности в территориальные отделы либо в Управление.</w:t>
      </w:r>
    </w:p>
    <w:p w:rsidR="004922E3" w:rsidRPr="00BC032D" w:rsidRDefault="004922E3" w:rsidP="004922E3">
      <w:pPr>
        <w:pStyle w:val="a3"/>
        <w:shd w:val="clear" w:color="auto" w:fill="FFFFFF"/>
        <w:spacing w:before="0" w:beforeAutospacing="0" w:after="0" w:afterAutospacing="0"/>
        <w:ind w:firstLine="709"/>
        <w:jc w:val="both"/>
      </w:pPr>
      <w:proofErr w:type="gramStart"/>
      <w:r w:rsidRPr="00BC032D">
        <w:t xml:space="preserve">Так, согласно ст. 121 Федерального закона от 02.10.2007 № 229-ФЗ «Об исполнительном производстве» (далее – Федеральный закон № 229-ФЗ) постановления судебного пристава-исполнителя и других должностных лиц службы судебных приставов, </w:t>
      </w:r>
      <w:r w:rsidRPr="00BC032D">
        <w:lastRenderedPageBreak/>
        <w:t>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roofErr w:type="gramEnd"/>
    </w:p>
    <w:p w:rsidR="004922E3" w:rsidRPr="00BC032D" w:rsidRDefault="004922E3" w:rsidP="004922E3">
      <w:pPr>
        <w:pStyle w:val="a3"/>
        <w:shd w:val="clear" w:color="auto" w:fill="FFFFFF"/>
        <w:spacing w:before="0" w:beforeAutospacing="0" w:after="0" w:afterAutospacing="0"/>
        <w:ind w:firstLine="709"/>
        <w:jc w:val="both"/>
      </w:pPr>
      <w:r w:rsidRPr="00BC032D">
        <w:t>В силу статьи 123 Федерального закона № 229-ФЗ заявления на постановление судебного пристава – 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4922E3" w:rsidRPr="00BC032D" w:rsidRDefault="004922E3" w:rsidP="004922E3">
      <w:pPr>
        <w:pStyle w:val="a3"/>
        <w:shd w:val="clear" w:color="auto" w:fill="FFFFFF"/>
        <w:spacing w:before="0" w:beforeAutospacing="0" w:after="0" w:afterAutospacing="0"/>
        <w:ind w:firstLine="709"/>
        <w:jc w:val="both"/>
      </w:pPr>
      <w:r w:rsidRPr="00BC032D">
        <w:t>Жалоба на действия (бездействия) старшего судебного пристава территориального отделения подается руководителю Управления. Срок рассмотрения жалоб составляет десять дней со дня ее поступления.</w:t>
      </w:r>
    </w:p>
    <w:p w:rsidR="004922E3" w:rsidRPr="00BC032D" w:rsidRDefault="004922E3" w:rsidP="004922E3">
      <w:pPr>
        <w:pStyle w:val="a3"/>
        <w:shd w:val="clear" w:color="auto" w:fill="FFFFFF"/>
        <w:spacing w:before="0" w:beforeAutospacing="0" w:after="0" w:afterAutospacing="0"/>
        <w:ind w:firstLine="709"/>
        <w:jc w:val="both"/>
      </w:pPr>
      <w:r w:rsidRPr="00BC032D">
        <w:t>Таким образом, для оперативного разрешения обращений заявителям следует подавать обращения в территориальные отделы либо в Управление.</w:t>
      </w:r>
    </w:p>
    <w:p w:rsidR="004922E3" w:rsidRPr="00BC032D" w:rsidRDefault="004922E3" w:rsidP="004922E3">
      <w:pPr>
        <w:pStyle w:val="a3"/>
        <w:shd w:val="clear" w:color="auto" w:fill="FFFFFF"/>
        <w:spacing w:before="0" w:beforeAutospacing="0" w:after="0" w:afterAutospacing="0"/>
        <w:ind w:firstLine="709"/>
        <w:jc w:val="both"/>
      </w:pPr>
      <w:r w:rsidRPr="00BC032D">
        <w:t>При несогласии с принятым решением старшего судебного пристава территориального отделения жалоба может быть подана в Управление, в прокуратуру района, в суд общей юрисдикции либо арбитражный суд.</w:t>
      </w:r>
    </w:p>
    <w:p w:rsidR="004922E3" w:rsidRPr="00BC032D" w:rsidRDefault="004922E3" w:rsidP="004922E3">
      <w:pPr>
        <w:pStyle w:val="a3"/>
        <w:shd w:val="clear" w:color="auto" w:fill="FFFFFF"/>
        <w:spacing w:before="0" w:beforeAutospacing="0" w:after="0" w:afterAutospacing="0"/>
        <w:ind w:firstLine="709"/>
        <w:jc w:val="both"/>
      </w:pPr>
    </w:p>
    <w:p w:rsidR="004922E3" w:rsidRPr="00BC032D" w:rsidRDefault="004922E3" w:rsidP="004922E3">
      <w:pPr>
        <w:pStyle w:val="a3"/>
        <w:shd w:val="clear" w:color="auto" w:fill="FFFFFF"/>
        <w:spacing w:before="0" w:beforeAutospacing="0" w:after="0" w:afterAutospacing="0"/>
        <w:jc w:val="both"/>
      </w:pPr>
      <w:r w:rsidRPr="00BC032D">
        <w:t xml:space="preserve">Помощник прокурора </w:t>
      </w:r>
    </w:p>
    <w:p w:rsidR="004922E3" w:rsidRPr="00BC032D" w:rsidRDefault="004922E3" w:rsidP="004922E3">
      <w:pPr>
        <w:pStyle w:val="a3"/>
        <w:shd w:val="clear" w:color="auto" w:fill="FFFFFF"/>
        <w:spacing w:before="0" w:beforeAutospacing="0" w:after="0" w:afterAutospacing="0"/>
        <w:jc w:val="both"/>
      </w:pPr>
      <w:r w:rsidRPr="00BC032D">
        <w:t xml:space="preserve">Краснозерского района                                        </w:t>
      </w:r>
      <w:r>
        <w:t xml:space="preserve">                          </w:t>
      </w:r>
      <w:r w:rsidRPr="00BC032D">
        <w:t xml:space="preserve">             </w:t>
      </w:r>
      <w:r>
        <w:t>Ю.И.Кузнецова</w:t>
      </w:r>
    </w:p>
    <w:p w:rsidR="004922E3" w:rsidRPr="00BC032D" w:rsidRDefault="004922E3" w:rsidP="004922E3">
      <w:pPr>
        <w:pStyle w:val="a3"/>
        <w:shd w:val="clear" w:color="auto" w:fill="FFFFFF"/>
        <w:spacing w:before="0" w:beforeAutospacing="0" w:after="0" w:afterAutospacing="0"/>
        <w:jc w:val="both"/>
      </w:pPr>
      <w:r w:rsidRPr="00BC032D">
        <w:t xml:space="preserve">    </w:t>
      </w:r>
    </w:p>
    <w:p w:rsidR="004922E3" w:rsidRPr="00BC032D" w:rsidRDefault="004922E3" w:rsidP="004922E3">
      <w:pPr>
        <w:spacing w:after="0" w:line="240" w:lineRule="auto"/>
        <w:ind w:firstLine="709"/>
        <w:contextualSpacing/>
        <w:jc w:val="center"/>
        <w:rPr>
          <w:rFonts w:ascii="Times New Roman" w:hAnsi="Times New Roman" w:cs="Times New Roman"/>
          <w:b/>
          <w:sz w:val="24"/>
          <w:szCs w:val="24"/>
        </w:rPr>
      </w:pPr>
      <w:r w:rsidRPr="00BC032D">
        <w:rPr>
          <w:rFonts w:ascii="Times New Roman" w:hAnsi="Times New Roman" w:cs="Times New Roman"/>
          <w:b/>
          <w:sz w:val="24"/>
          <w:szCs w:val="24"/>
        </w:rPr>
        <w:t>Дополнительные расходы на ребенка, их взыскание</w:t>
      </w:r>
    </w:p>
    <w:p w:rsidR="004922E3" w:rsidRPr="00BC032D" w:rsidRDefault="004922E3" w:rsidP="004922E3">
      <w:pPr>
        <w:spacing w:after="0" w:line="240" w:lineRule="auto"/>
        <w:ind w:firstLine="709"/>
        <w:contextualSpacing/>
        <w:rPr>
          <w:rFonts w:ascii="Times New Roman" w:hAnsi="Times New Roman" w:cs="Times New Roman"/>
          <w:sz w:val="24"/>
          <w:szCs w:val="24"/>
        </w:rPr>
      </w:pPr>
    </w:p>
    <w:p w:rsidR="004922E3" w:rsidRPr="00BC032D" w:rsidRDefault="004922E3" w:rsidP="004922E3">
      <w:pPr>
        <w:spacing w:after="0" w:line="240" w:lineRule="auto"/>
        <w:ind w:firstLine="709"/>
        <w:contextualSpacing/>
        <w:jc w:val="both"/>
        <w:rPr>
          <w:rFonts w:ascii="Times New Roman" w:hAnsi="Times New Roman" w:cs="Times New Roman"/>
          <w:sz w:val="24"/>
          <w:szCs w:val="24"/>
        </w:rPr>
      </w:pPr>
      <w:r w:rsidRPr="00BC032D">
        <w:rPr>
          <w:rFonts w:ascii="Times New Roman" w:hAnsi="Times New Roman" w:cs="Times New Roman"/>
          <w:sz w:val="24"/>
          <w:szCs w:val="24"/>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4922E3" w:rsidRPr="00BC032D" w:rsidRDefault="004922E3" w:rsidP="004922E3">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rPr>
        <w:t>К таким исключительным обстоятельствам относятся:</w:t>
      </w:r>
      <w:r w:rsidRPr="00BC032D">
        <w:rPr>
          <w:rFonts w:ascii="Times New Roman" w:hAnsi="Times New Roman" w:cs="Times New Roman"/>
          <w:sz w:val="24"/>
          <w:szCs w:val="24"/>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4922E3" w:rsidRPr="00BC032D" w:rsidRDefault="004922E3" w:rsidP="004922E3">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shd w:val="clear" w:color="auto" w:fill="FFFFFF"/>
        </w:rPr>
        <w:t>Участие родителей в несении дополнительных расходов на детей осуществляется на основании соглашения или решения суда.</w:t>
      </w:r>
    </w:p>
    <w:p w:rsidR="004922E3" w:rsidRPr="00BC032D" w:rsidRDefault="004922E3" w:rsidP="004922E3">
      <w:pPr>
        <w:spacing w:after="0" w:line="240" w:lineRule="auto"/>
        <w:contextualSpacing/>
        <w:jc w:val="both"/>
        <w:rPr>
          <w:rFonts w:ascii="Times New Roman" w:hAnsi="Times New Roman" w:cs="Times New Roman"/>
          <w:sz w:val="24"/>
          <w:szCs w:val="24"/>
          <w:shd w:val="clear" w:color="auto" w:fill="FFFFFF"/>
        </w:rPr>
      </w:pPr>
    </w:p>
    <w:p w:rsidR="004922E3" w:rsidRPr="00BC032D" w:rsidRDefault="004922E3" w:rsidP="004922E3">
      <w:pPr>
        <w:tabs>
          <w:tab w:val="left" w:pos="8265"/>
        </w:tabs>
        <w:spacing w:after="0" w:line="240" w:lineRule="auto"/>
        <w:contextualSpacing/>
        <w:jc w:val="both"/>
        <w:rPr>
          <w:rFonts w:ascii="Times New Roman" w:hAnsi="Times New Roman" w:cs="Times New Roman"/>
          <w:sz w:val="24"/>
          <w:szCs w:val="24"/>
        </w:rPr>
      </w:pPr>
      <w:r w:rsidRPr="00BC032D">
        <w:rPr>
          <w:rFonts w:ascii="Times New Roman" w:hAnsi="Times New Roman" w:cs="Times New Roman"/>
          <w:sz w:val="24"/>
          <w:szCs w:val="24"/>
          <w:shd w:val="clear" w:color="auto" w:fill="FFFFFF"/>
        </w:rPr>
        <w:t xml:space="preserve">Помощник прокурора                                                  </w:t>
      </w:r>
      <w:r>
        <w:rPr>
          <w:rFonts w:ascii="Times New Roman" w:hAnsi="Times New Roman" w:cs="Times New Roman"/>
          <w:sz w:val="24"/>
          <w:szCs w:val="24"/>
          <w:shd w:val="clear" w:color="auto" w:fill="FFFFFF"/>
        </w:rPr>
        <w:t xml:space="preserve">                    </w:t>
      </w:r>
      <w:r w:rsidRPr="00BC032D">
        <w:rPr>
          <w:rFonts w:ascii="Times New Roman" w:hAnsi="Times New Roman" w:cs="Times New Roman"/>
          <w:sz w:val="24"/>
          <w:szCs w:val="24"/>
          <w:shd w:val="clear" w:color="auto" w:fill="FFFFFF"/>
        </w:rPr>
        <w:t xml:space="preserve">               </w:t>
      </w:r>
      <w:proofErr w:type="spellStart"/>
      <w:r w:rsidRPr="00BC032D">
        <w:rPr>
          <w:rFonts w:ascii="Times New Roman" w:hAnsi="Times New Roman" w:cs="Times New Roman"/>
          <w:sz w:val="24"/>
          <w:szCs w:val="24"/>
          <w:shd w:val="clear" w:color="auto" w:fill="FFFFFF"/>
        </w:rPr>
        <w:t>Л.Е.Ла</w:t>
      </w:r>
      <w:r>
        <w:rPr>
          <w:rFonts w:ascii="Times New Roman" w:hAnsi="Times New Roman" w:cs="Times New Roman"/>
          <w:sz w:val="24"/>
          <w:szCs w:val="24"/>
          <w:shd w:val="clear" w:color="auto" w:fill="FFFFFF"/>
        </w:rPr>
        <w:t>кетко</w:t>
      </w:r>
      <w:proofErr w:type="spellEnd"/>
    </w:p>
    <w:p w:rsidR="004922E3" w:rsidRPr="00BC032D" w:rsidRDefault="004922E3" w:rsidP="004922E3">
      <w:pPr>
        <w:pStyle w:val="a3"/>
        <w:shd w:val="clear" w:color="auto" w:fill="FFFFFF"/>
        <w:spacing w:before="0" w:beforeAutospacing="0" w:after="0" w:afterAutospacing="0"/>
        <w:jc w:val="both"/>
      </w:pPr>
    </w:p>
    <w:p w:rsidR="004922E3" w:rsidRPr="00BC032D" w:rsidRDefault="004922E3" w:rsidP="004922E3">
      <w:pPr>
        <w:spacing w:after="0" w:line="240" w:lineRule="auto"/>
        <w:jc w:val="center"/>
        <w:rPr>
          <w:rFonts w:ascii="Times New Roman" w:hAnsi="Times New Roman" w:cs="Times New Roman"/>
          <w:b/>
          <w:sz w:val="24"/>
          <w:szCs w:val="24"/>
        </w:rPr>
      </w:pPr>
      <w:r w:rsidRPr="00BC032D">
        <w:rPr>
          <w:rFonts w:ascii="Times New Roman" w:hAnsi="Times New Roman" w:cs="Times New Roman"/>
          <w:b/>
          <w:sz w:val="24"/>
          <w:szCs w:val="24"/>
        </w:rPr>
        <w:t>С 1 января 2021 установлена административная ответственность за непредставление в Пенсионный фонд России сведений о трудовой деятельности</w:t>
      </w:r>
    </w:p>
    <w:p w:rsidR="004922E3" w:rsidRPr="00BC032D" w:rsidRDefault="004922E3" w:rsidP="004922E3">
      <w:pPr>
        <w:spacing w:after="0" w:line="240" w:lineRule="auto"/>
        <w:jc w:val="center"/>
        <w:rPr>
          <w:rFonts w:ascii="Times New Roman" w:hAnsi="Times New Roman" w:cs="Times New Roman"/>
          <w:b/>
          <w:sz w:val="24"/>
          <w:szCs w:val="24"/>
        </w:rPr>
      </w:pPr>
    </w:p>
    <w:p w:rsidR="004922E3" w:rsidRPr="00BC032D" w:rsidRDefault="004922E3" w:rsidP="004922E3">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С 1 января 2021 года сведения </w:t>
      </w:r>
      <w:r w:rsidRPr="00BC032D">
        <w:rPr>
          <w:rFonts w:ascii="Times New Roman" w:hAnsi="Times New Roman" w:cs="Times New Roman"/>
          <w:b/>
          <w:bCs/>
          <w:sz w:val="24"/>
          <w:szCs w:val="24"/>
        </w:rPr>
        <w:t xml:space="preserve">в территориальные органы ПФР работодатели обязаны предоставлять информацию </w:t>
      </w:r>
      <w:r w:rsidRPr="00BC032D">
        <w:rPr>
          <w:rFonts w:ascii="Times New Roman" w:hAnsi="Times New Roman" w:cs="Times New Roman"/>
          <w:sz w:val="24"/>
          <w:szCs w:val="24"/>
        </w:rPr>
        <w:t>о работающих застрахованных лицах:</w:t>
      </w:r>
    </w:p>
    <w:p w:rsidR="004922E3" w:rsidRPr="00BC032D" w:rsidRDefault="004922E3" w:rsidP="004922E3">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перевода на другую постоянную работу, подачи зарегистрированным лицом заявления о продолжении ведения страхователем трудовой книжки либо о предоставлении страхователем ему сведений о трудовой деятельности -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4922E3" w:rsidRPr="00BC032D" w:rsidRDefault="004922E3" w:rsidP="004922E3">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4922E3" w:rsidRPr="00BC032D" w:rsidRDefault="004922E3" w:rsidP="004922E3">
      <w:pPr>
        <w:shd w:val="clear" w:color="auto" w:fill="FFFFFF"/>
        <w:spacing w:after="0" w:line="240" w:lineRule="auto"/>
        <w:ind w:firstLine="709"/>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rPr>
        <w:lastRenderedPageBreak/>
        <w:t> </w:t>
      </w:r>
      <w:r w:rsidRPr="00BC032D">
        <w:rPr>
          <w:rFonts w:ascii="Times New Roman" w:eastAsia="Times New Roman" w:hAnsi="Times New Roman" w:cs="Times New Roman"/>
          <w:sz w:val="24"/>
          <w:szCs w:val="24"/>
          <w:shd w:val="clear" w:color="auto" w:fill="FFFFFF"/>
        </w:rPr>
        <w:t>С учетом этого с начала года вступили в силу соответствующие изменения в Кодекс об административном правонарушении РФ.</w:t>
      </w:r>
    </w:p>
    <w:p w:rsidR="004922E3" w:rsidRPr="00BC032D" w:rsidRDefault="004922E3" w:rsidP="004922E3">
      <w:pPr>
        <w:shd w:val="clear" w:color="auto" w:fill="FFFFFF"/>
        <w:spacing w:after="0" w:line="240" w:lineRule="auto"/>
        <w:ind w:right="14" w:firstLine="709"/>
        <w:jc w:val="both"/>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shd w:val="clear" w:color="auto" w:fill="FFFFFF"/>
        </w:rPr>
        <w:t xml:space="preserve">Статья 15.33.2 </w:t>
      </w:r>
      <w:proofErr w:type="spellStart"/>
      <w:r w:rsidRPr="00BC032D">
        <w:rPr>
          <w:rFonts w:ascii="Times New Roman" w:eastAsia="Times New Roman" w:hAnsi="Times New Roman" w:cs="Times New Roman"/>
          <w:sz w:val="24"/>
          <w:szCs w:val="24"/>
          <w:shd w:val="clear" w:color="auto" w:fill="FFFFFF"/>
        </w:rPr>
        <w:t>КоАП</w:t>
      </w:r>
      <w:proofErr w:type="spellEnd"/>
      <w:r w:rsidRPr="00BC032D">
        <w:rPr>
          <w:rFonts w:ascii="Times New Roman" w:eastAsia="Times New Roman" w:hAnsi="Times New Roman" w:cs="Times New Roman"/>
          <w:sz w:val="24"/>
          <w:szCs w:val="24"/>
          <w:shd w:val="clear" w:color="auto" w:fill="FFFFFF"/>
        </w:rPr>
        <w:t xml:space="preserve"> РФ дополнена частью 2, предусматривающей ответственность за непредставление в установленный срок либо предоставление неполных и (или) 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4922E3" w:rsidRPr="00BC032D" w:rsidRDefault="004922E3" w:rsidP="004922E3">
      <w:pPr>
        <w:shd w:val="clear" w:color="auto" w:fill="FFFFFF"/>
        <w:spacing w:after="0" w:line="240" w:lineRule="auto"/>
        <w:ind w:firstLine="709"/>
        <w:jc w:val="both"/>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shd w:val="clear" w:color="auto" w:fill="FFFFFF"/>
        </w:rPr>
        <w:t>Ответственность за также деяние установлена только для должностных лиц - в виде штрафа от 300 до 500 рублей.</w:t>
      </w:r>
    </w:p>
    <w:p w:rsidR="004922E3" w:rsidRPr="00BC032D" w:rsidRDefault="004922E3" w:rsidP="004922E3">
      <w:pPr>
        <w:pStyle w:val="a3"/>
        <w:shd w:val="clear" w:color="auto" w:fill="FFFFFF"/>
        <w:spacing w:before="0" w:beforeAutospacing="0" w:after="0" w:afterAutospacing="0"/>
        <w:ind w:firstLine="709"/>
        <w:jc w:val="both"/>
      </w:pPr>
      <w:bookmarkStart w:id="0" w:name="_GoBack"/>
      <w:bookmarkEnd w:id="0"/>
    </w:p>
    <w:p w:rsidR="004922E3" w:rsidRPr="00BC032D" w:rsidRDefault="004922E3" w:rsidP="004922E3">
      <w:pPr>
        <w:pStyle w:val="a3"/>
        <w:shd w:val="clear" w:color="auto" w:fill="FFFFFF"/>
        <w:spacing w:before="0" w:beforeAutospacing="0" w:after="0" w:afterAutospacing="0"/>
        <w:jc w:val="both"/>
      </w:pPr>
      <w:r w:rsidRPr="00BC032D">
        <w:t xml:space="preserve">Помощник прокурора </w:t>
      </w:r>
    </w:p>
    <w:p w:rsidR="004922E3" w:rsidRPr="00BC032D" w:rsidRDefault="004922E3" w:rsidP="004922E3">
      <w:pPr>
        <w:pStyle w:val="a3"/>
        <w:shd w:val="clear" w:color="auto" w:fill="FFFFFF"/>
        <w:spacing w:before="0" w:beforeAutospacing="0" w:after="0" w:afterAutospacing="0"/>
        <w:jc w:val="both"/>
      </w:pPr>
      <w:r w:rsidRPr="00BC032D">
        <w:t>Краснозерского</w:t>
      </w:r>
      <w:r>
        <w:t xml:space="preserve"> </w:t>
      </w:r>
      <w:r w:rsidRPr="00BC032D">
        <w:t xml:space="preserve">района                                                                        </w:t>
      </w:r>
      <w:r>
        <w:t xml:space="preserve">    </w:t>
      </w:r>
      <w:r w:rsidRPr="00BC032D">
        <w:t xml:space="preserve">     </w:t>
      </w:r>
      <w:r>
        <w:t xml:space="preserve">  Ю.И.Кузнецова</w:t>
      </w:r>
    </w:p>
    <w:p w:rsidR="004922E3" w:rsidRPr="00BC032D" w:rsidRDefault="004922E3" w:rsidP="004922E3">
      <w:pPr>
        <w:spacing w:after="0" w:line="240" w:lineRule="auto"/>
        <w:ind w:firstLine="708"/>
        <w:jc w:val="center"/>
        <w:rPr>
          <w:rFonts w:ascii="Times New Roman" w:hAnsi="Times New Roman" w:cs="Times New Roman"/>
          <w:b/>
          <w:sz w:val="24"/>
          <w:szCs w:val="24"/>
        </w:rPr>
      </w:pPr>
    </w:p>
    <w:p w:rsidR="004922E3" w:rsidRPr="00BC032D" w:rsidRDefault="004922E3" w:rsidP="004922E3">
      <w:pPr>
        <w:spacing w:after="0" w:line="240" w:lineRule="auto"/>
        <w:ind w:firstLine="708"/>
        <w:jc w:val="center"/>
        <w:rPr>
          <w:rFonts w:ascii="Times New Roman" w:hAnsi="Times New Roman" w:cs="Times New Roman"/>
          <w:b/>
          <w:sz w:val="24"/>
          <w:szCs w:val="24"/>
        </w:rPr>
      </w:pPr>
      <w:r w:rsidRPr="00BC032D">
        <w:rPr>
          <w:rFonts w:ascii="Times New Roman" w:hAnsi="Times New Roman" w:cs="Times New Roman"/>
          <w:b/>
          <w:sz w:val="24"/>
          <w:szCs w:val="24"/>
        </w:rPr>
        <w:t>Уголовная ответственность за пьяную езду</w:t>
      </w:r>
    </w:p>
    <w:p w:rsidR="004922E3" w:rsidRPr="00BC032D" w:rsidRDefault="004922E3" w:rsidP="004922E3">
      <w:pPr>
        <w:spacing w:after="0" w:line="240" w:lineRule="auto"/>
        <w:ind w:firstLine="708"/>
        <w:jc w:val="center"/>
        <w:rPr>
          <w:rFonts w:ascii="Times New Roman" w:hAnsi="Times New Roman" w:cs="Times New Roman"/>
          <w:b/>
          <w:sz w:val="24"/>
          <w:szCs w:val="24"/>
        </w:rPr>
      </w:pPr>
    </w:p>
    <w:p w:rsidR="004922E3" w:rsidRPr="00BC032D" w:rsidRDefault="004922E3" w:rsidP="004922E3">
      <w:pPr>
        <w:spacing w:after="0" w:line="240" w:lineRule="auto"/>
        <w:ind w:firstLine="708"/>
        <w:jc w:val="both"/>
        <w:rPr>
          <w:rFonts w:ascii="Times New Roman" w:hAnsi="Times New Roman" w:cs="Times New Roman"/>
          <w:sz w:val="24"/>
          <w:szCs w:val="24"/>
        </w:rPr>
      </w:pPr>
      <w:proofErr w:type="gramStart"/>
      <w:r w:rsidRPr="00BC032D">
        <w:rPr>
          <w:rFonts w:ascii="Times New Roman" w:hAnsi="Times New Roman" w:cs="Times New Roman"/>
          <w:sz w:val="24"/>
          <w:szCs w:val="24"/>
        </w:rPr>
        <w:t>Статья 264.1 Уголовного кодекса Российской Федерации предусматривает уголовную ответственность за у</w:t>
      </w:r>
      <w:r w:rsidRPr="00BC032D">
        <w:rPr>
          <w:rFonts w:ascii="Times New Roman" w:eastAsia="Times New Roman" w:hAnsi="Times New Roman" w:cs="Times New Roman"/>
          <w:bCs/>
          <w:sz w:val="24"/>
          <w:szCs w:val="24"/>
        </w:rPr>
        <w:t>правление автомобилем либо другим </w:t>
      </w:r>
      <w:hyperlink r:id="rId6" w:anchor="block_26410" w:history="1">
        <w:r w:rsidRPr="00BC032D">
          <w:rPr>
            <w:rStyle w:val="a4"/>
            <w:rFonts w:ascii="Times New Roman" w:eastAsia="Times New Roman" w:hAnsi="Times New Roman" w:cs="Times New Roman"/>
            <w:bCs/>
            <w:sz w:val="24"/>
            <w:szCs w:val="24"/>
          </w:rPr>
          <w:t>механическим транспортным средством</w:t>
        </w:r>
      </w:hyperlink>
      <w:r w:rsidRPr="00BC032D">
        <w:rPr>
          <w:rFonts w:ascii="Times New Roman" w:eastAsia="Times New Roman" w:hAnsi="Times New Roman" w:cs="Times New Roman"/>
          <w:bCs/>
          <w:sz w:val="24"/>
          <w:szCs w:val="24"/>
        </w:rPr>
        <w:t> лицом, находящимся в </w:t>
      </w:r>
      <w:hyperlink r:id="rId7" w:anchor="block_26412" w:history="1">
        <w:r w:rsidRPr="00BC032D">
          <w:rPr>
            <w:rStyle w:val="a4"/>
            <w:rFonts w:ascii="Times New Roman" w:eastAsia="Times New Roman" w:hAnsi="Times New Roman" w:cs="Times New Roman"/>
            <w:bCs/>
            <w:sz w:val="24"/>
            <w:szCs w:val="24"/>
          </w:rPr>
          <w:t>состоянии опьянения</w:t>
        </w:r>
      </w:hyperlink>
      <w:r w:rsidRPr="00BC032D">
        <w:rPr>
          <w:rFonts w:ascii="Times New Roman" w:eastAsia="Times New Roman" w:hAnsi="Times New Roman" w:cs="Times New Roman"/>
          <w:bCs/>
          <w:sz w:val="24"/>
          <w:szCs w:val="24"/>
        </w:rPr>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w:t>
      </w:r>
      <w:hyperlink r:id="rId8" w:anchor="block_26402" w:history="1">
        <w:r w:rsidRPr="00BC032D">
          <w:rPr>
            <w:rStyle w:val="a4"/>
            <w:rFonts w:ascii="Times New Roman" w:eastAsia="Times New Roman" w:hAnsi="Times New Roman" w:cs="Times New Roman"/>
            <w:bCs/>
            <w:sz w:val="24"/>
            <w:szCs w:val="24"/>
          </w:rPr>
          <w:t>частями второй</w:t>
        </w:r>
      </w:hyperlink>
      <w:r w:rsidRPr="00BC032D">
        <w:rPr>
          <w:rFonts w:ascii="Times New Roman" w:eastAsia="Times New Roman" w:hAnsi="Times New Roman" w:cs="Times New Roman"/>
          <w:bCs/>
          <w:sz w:val="24"/>
          <w:szCs w:val="24"/>
        </w:rPr>
        <w:t>, </w:t>
      </w:r>
      <w:hyperlink r:id="rId9" w:anchor="block_26404" w:history="1">
        <w:r w:rsidRPr="00BC032D">
          <w:rPr>
            <w:rStyle w:val="a4"/>
            <w:rFonts w:ascii="Times New Roman" w:eastAsia="Times New Roman" w:hAnsi="Times New Roman" w:cs="Times New Roman"/>
            <w:bCs/>
            <w:sz w:val="24"/>
            <w:szCs w:val="24"/>
          </w:rPr>
          <w:t>четвертой</w:t>
        </w:r>
        <w:proofErr w:type="gramEnd"/>
      </w:hyperlink>
      <w:r w:rsidRPr="00BC032D">
        <w:rPr>
          <w:rFonts w:ascii="Times New Roman" w:eastAsia="Times New Roman" w:hAnsi="Times New Roman" w:cs="Times New Roman"/>
          <w:bCs/>
          <w:sz w:val="24"/>
          <w:szCs w:val="24"/>
        </w:rPr>
        <w:t> или </w:t>
      </w:r>
      <w:hyperlink r:id="rId10" w:anchor="block_26406" w:history="1">
        <w:r w:rsidRPr="00BC032D">
          <w:rPr>
            <w:rStyle w:val="a4"/>
            <w:rFonts w:ascii="Times New Roman" w:eastAsia="Times New Roman" w:hAnsi="Times New Roman" w:cs="Times New Roman"/>
            <w:bCs/>
            <w:sz w:val="24"/>
            <w:szCs w:val="24"/>
          </w:rPr>
          <w:t>шестой статьи 264</w:t>
        </w:r>
      </w:hyperlink>
      <w:r w:rsidRPr="00BC032D">
        <w:rPr>
          <w:rFonts w:ascii="Times New Roman" w:eastAsia="Times New Roman" w:hAnsi="Times New Roman" w:cs="Times New Roman"/>
          <w:bCs/>
          <w:sz w:val="24"/>
          <w:szCs w:val="24"/>
        </w:rPr>
        <w:t> настоящего Кодекса либо настоящей статьей.</w:t>
      </w:r>
    </w:p>
    <w:p w:rsidR="004922E3" w:rsidRPr="00BC032D" w:rsidRDefault="004922E3" w:rsidP="004922E3">
      <w:pPr>
        <w:spacing w:after="0" w:line="240" w:lineRule="auto"/>
        <w:ind w:firstLine="708"/>
        <w:jc w:val="both"/>
        <w:rPr>
          <w:rFonts w:ascii="Times New Roman" w:eastAsia="Times New Roman" w:hAnsi="Times New Roman" w:cs="Times New Roman"/>
          <w:bCs/>
          <w:sz w:val="24"/>
          <w:szCs w:val="24"/>
        </w:rPr>
      </w:pPr>
      <w:proofErr w:type="gramStart"/>
      <w:r w:rsidRPr="00BC032D">
        <w:rPr>
          <w:rFonts w:ascii="Times New Roman" w:eastAsia="Times New Roman" w:hAnsi="Times New Roman" w:cs="Times New Roman"/>
          <w:bCs/>
          <w:sz w:val="24"/>
          <w:szCs w:val="24"/>
        </w:rPr>
        <w:t xml:space="preserve">Наказывается данное преступное деяние </w:t>
      </w:r>
      <w:r w:rsidRPr="00BC032D">
        <w:rPr>
          <w:rFonts w:ascii="Times New Roman" w:eastAsia="Times New Roman" w:hAnsi="Times New Roman" w:cs="Times New Roman"/>
          <w:b/>
          <w:bCs/>
          <w:sz w:val="24"/>
          <w:szCs w:val="24"/>
        </w:rPr>
        <w:t>штрафом в размере от двухсот тысяч до трехсот тысяч рублей</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обязательными работами на срок до четырехсот восьмидесяти часов</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принудительными работами на срок до двух</w:t>
      </w:r>
      <w:proofErr w:type="gramEnd"/>
      <w:r w:rsidRPr="00BC032D">
        <w:rPr>
          <w:rFonts w:ascii="Times New Roman" w:eastAsia="Times New Roman" w:hAnsi="Times New Roman" w:cs="Times New Roman"/>
          <w:b/>
          <w:bCs/>
          <w:sz w:val="24"/>
          <w:szCs w:val="24"/>
        </w:rPr>
        <w:t xml:space="preserve"> лет</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лишением свободы на срок до двух лет</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w:t>
      </w:r>
    </w:p>
    <w:p w:rsidR="004922E3" w:rsidRPr="00BC032D" w:rsidRDefault="004922E3" w:rsidP="004922E3">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Нужно учесть, что часто такие преступления заканчиваются совершением дорожно-транспортного происшествия, результатом которого являются причинение вреда жизни, здоровью невинных граждан, повреждение их имущества. Кроме того, сами виновники ДТП помимо получения травм, увечий, повреждения транспортных средств, становятся фигурантами иных более тяжких преступлений, за совершение которых уголовным законом предусмотрено более суровое наказание.</w:t>
      </w:r>
    </w:p>
    <w:p w:rsidR="004922E3" w:rsidRPr="00BC032D" w:rsidRDefault="004922E3" w:rsidP="004922E3">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Поэтому долг каждого законопослушного гражданина сообщать о каждом факте управления нетрезвым водителем транспортным средством (неадекватной езды), так как указанные лица представляют потенциальную опасность для окружающих, которыми могут быть и наши близкие.</w:t>
      </w:r>
    </w:p>
    <w:p w:rsidR="004922E3" w:rsidRPr="00BC032D" w:rsidRDefault="004922E3" w:rsidP="004922E3">
      <w:pPr>
        <w:spacing w:after="0" w:line="240" w:lineRule="auto"/>
        <w:jc w:val="both"/>
        <w:rPr>
          <w:rFonts w:ascii="Times New Roman" w:hAnsi="Times New Roman" w:cs="Times New Roman"/>
          <w:sz w:val="24"/>
          <w:szCs w:val="24"/>
        </w:rPr>
      </w:pPr>
    </w:p>
    <w:p w:rsidR="004922E3" w:rsidRPr="00BC032D" w:rsidRDefault="004922E3" w:rsidP="004922E3">
      <w:pPr>
        <w:autoSpaceDE w:val="0"/>
        <w:autoSpaceDN w:val="0"/>
        <w:adjustRightInd w:val="0"/>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Прокурор Краснозерского района                                                  </w:t>
      </w:r>
      <w:r>
        <w:rPr>
          <w:rFonts w:ascii="Times New Roman" w:hAnsi="Times New Roman" w:cs="Times New Roman"/>
          <w:sz w:val="24"/>
          <w:szCs w:val="24"/>
        </w:rPr>
        <w:t xml:space="preserve">                 </w:t>
      </w:r>
      <w:r w:rsidRPr="00BC032D">
        <w:rPr>
          <w:rFonts w:ascii="Times New Roman" w:hAnsi="Times New Roman" w:cs="Times New Roman"/>
          <w:sz w:val="24"/>
          <w:szCs w:val="24"/>
        </w:rPr>
        <w:t xml:space="preserve">      Д.В. Круглов</w:t>
      </w:r>
    </w:p>
    <w:p w:rsidR="004922E3" w:rsidRPr="00BC032D" w:rsidRDefault="004922E3" w:rsidP="004922E3">
      <w:pPr>
        <w:autoSpaceDE w:val="0"/>
        <w:autoSpaceDN w:val="0"/>
        <w:adjustRightInd w:val="0"/>
        <w:spacing w:after="0" w:line="240" w:lineRule="auto"/>
        <w:jc w:val="both"/>
        <w:rPr>
          <w:rFonts w:ascii="Times New Roman" w:hAnsi="Times New Roman" w:cs="Times New Roman"/>
          <w:sz w:val="24"/>
          <w:szCs w:val="24"/>
        </w:rPr>
      </w:pPr>
    </w:p>
    <w:p w:rsidR="004922E3" w:rsidRPr="00BC032D" w:rsidRDefault="004922E3" w:rsidP="004922E3">
      <w:pPr>
        <w:pStyle w:val="a3"/>
        <w:shd w:val="clear" w:color="auto" w:fill="FFFFFF"/>
        <w:spacing w:before="0" w:beforeAutospacing="0" w:after="0" w:afterAutospacing="0"/>
        <w:ind w:firstLine="709"/>
        <w:jc w:val="center"/>
        <w:rPr>
          <w:b/>
        </w:rPr>
      </w:pPr>
      <w:r w:rsidRPr="00BC032D">
        <w:rPr>
          <w:b/>
        </w:rPr>
        <w:t>С 01.01.2021 года вступили в силу новые Правила охоты</w:t>
      </w:r>
    </w:p>
    <w:p w:rsidR="004922E3" w:rsidRPr="00BC032D" w:rsidRDefault="004922E3" w:rsidP="004922E3">
      <w:pPr>
        <w:pStyle w:val="a3"/>
        <w:shd w:val="clear" w:color="auto" w:fill="FFFFFF"/>
        <w:spacing w:before="0" w:beforeAutospacing="0" w:after="0" w:afterAutospacing="0"/>
        <w:ind w:firstLine="709"/>
        <w:jc w:val="center"/>
        <w:rPr>
          <w:b/>
        </w:rPr>
      </w:pPr>
    </w:p>
    <w:p w:rsidR="004922E3" w:rsidRPr="00BC032D" w:rsidRDefault="004922E3" w:rsidP="004922E3">
      <w:pPr>
        <w:pStyle w:val="a3"/>
        <w:shd w:val="clear" w:color="auto" w:fill="FFFFFF"/>
        <w:spacing w:before="0" w:beforeAutospacing="0" w:after="0" w:afterAutospacing="0"/>
        <w:ind w:firstLine="709"/>
        <w:jc w:val="both"/>
      </w:pPr>
      <w:r w:rsidRPr="00BC032D">
        <w:t xml:space="preserve">В соответствии с </w:t>
      </w:r>
      <w:proofErr w:type="gramStart"/>
      <w:r w:rsidRPr="00BC032D">
        <w:t>ч</w:t>
      </w:r>
      <w:proofErr w:type="gramEnd"/>
      <w:r w:rsidRPr="00BC032D">
        <w:t xml:space="preserve">. 4 ст. 23, п. 6 ст. 32 Федерального закона от 24.07.2009  № 209-ФЗ «Об охоте и о сохранении охотничьих ресурсов и о внесении изменений в отдельные </w:t>
      </w:r>
      <w:r w:rsidRPr="00BC032D">
        <w:lastRenderedPageBreak/>
        <w:t>законодательные акты Российской Федерации» правила охоты утверждаются уполномоченным федеральным органом исполнительной власти.</w:t>
      </w:r>
    </w:p>
    <w:p w:rsidR="004922E3" w:rsidRPr="00BC032D" w:rsidRDefault="004922E3" w:rsidP="004922E3">
      <w:pPr>
        <w:pStyle w:val="a3"/>
        <w:shd w:val="clear" w:color="auto" w:fill="FFFFFF"/>
        <w:spacing w:before="0" w:beforeAutospacing="0" w:after="0" w:afterAutospacing="0"/>
        <w:ind w:firstLine="709"/>
        <w:jc w:val="both"/>
      </w:pPr>
      <w:r w:rsidRPr="00BC032D">
        <w:t>В силу положений Приказа Минприроды России от 24.07.2020 № 477 «Правила охоты» (далее – Правила) данный нормативно-правовой акт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4922E3" w:rsidRPr="00BC032D" w:rsidRDefault="004922E3" w:rsidP="004922E3">
      <w:pPr>
        <w:pStyle w:val="a3"/>
        <w:shd w:val="clear" w:color="auto" w:fill="FFFFFF"/>
        <w:spacing w:before="0" w:beforeAutospacing="0" w:after="0" w:afterAutospacing="0"/>
        <w:ind w:firstLine="709"/>
        <w:jc w:val="both"/>
      </w:pPr>
      <w:proofErr w:type="gramStart"/>
      <w:r w:rsidRPr="00BC032D">
        <w:t>Согласно Правил</w:t>
      </w:r>
      <w:proofErr w:type="gramEnd"/>
      <w:r w:rsidRPr="00BC032D">
        <w:t xml:space="preserve">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4922E3" w:rsidRPr="00BC032D" w:rsidRDefault="004922E3" w:rsidP="004922E3">
      <w:pPr>
        <w:pStyle w:val="a3"/>
        <w:shd w:val="clear" w:color="auto" w:fill="FFFFFF"/>
        <w:spacing w:before="0" w:beforeAutospacing="0" w:after="0" w:afterAutospacing="0"/>
        <w:ind w:firstLine="709"/>
        <w:jc w:val="both"/>
      </w:pPr>
      <w:r w:rsidRPr="00BC032D">
        <w:t>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4922E3" w:rsidRPr="00BC032D" w:rsidRDefault="004922E3" w:rsidP="004922E3">
      <w:pPr>
        <w:pStyle w:val="a3"/>
        <w:shd w:val="clear" w:color="auto" w:fill="FFFFFF"/>
        <w:spacing w:before="0" w:beforeAutospacing="0" w:after="0" w:afterAutospacing="0"/>
        <w:ind w:firstLine="709"/>
        <w:jc w:val="both"/>
      </w:pPr>
      <w:r w:rsidRPr="00BC032D">
        <w:t>При осуществлении охоты физические лица обязаны, в том числе, иметь при себе:</w:t>
      </w:r>
    </w:p>
    <w:p w:rsidR="004922E3" w:rsidRPr="00BC032D" w:rsidRDefault="004922E3" w:rsidP="004922E3">
      <w:pPr>
        <w:pStyle w:val="a3"/>
        <w:shd w:val="clear" w:color="auto" w:fill="FFFFFF"/>
        <w:spacing w:before="0" w:beforeAutospacing="0" w:after="0" w:afterAutospacing="0"/>
        <w:ind w:firstLine="709"/>
        <w:jc w:val="both"/>
      </w:pPr>
      <w:r w:rsidRPr="00BC032D">
        <w:t>- охотничий билет,</w:t>
      </w:r>
    </w:p>
    <w:p w:rsidR="004922E3" w:rsidRPr="00BC032D" w:rsidRDefault="004922E3" w:rsidP="004922E3">
      <w:pPr>
        <w:pStyle w:val="a3"/>
        <w:shd w:val="clear" w:color="auto" w:fill="FFFFFF"/>
        <w:spacing w:before="0" w:beforeAutospacing="0" w:after="0" w:afterAutospacing="0"/>
        <w:ind w:firstLine="709"/>
        <w:jc w:val="both"/>
      </w:pPr>
      <w:r w:rsidRPr="00BC032D">
        <w:t>- разрешение на хранение и ношение охотничьего оружия (в случае осуществления охоты с охотничьим огнестрельным, пневматическим, метательным стрелковым оружием),</w:t>
      </w:r>
    </w:p>
    <w:p w:rsidR="004922E3" w:rsidRPr="00BC032D" w:rsidRDefault="004922E3" w:rsidP="004922E3">
      <w:pPr>
        <w:pStyle w:val="a3"/>
        <w:shd w:val="clear" w:color="auto" w:fill="FFFFFF"/>
        <w:spacing w:before="0" w:beforeAutospacing="0" w:after="0" w:afterAutospacing="0"/>
        <w:ind w:firstLine="709"/>
        <w:jc w:val="both"/>
      </w:pPr>
      <w:r w:rsidRPr="00BC032D">
        <w:t>- разрешение на добычу охотничьих ресурсов, выданное в соответствии с порядком оформления и выдачи разрешений на добычу охотничьих ресурсов (в случае осуществления охоты в общедоступных охотничьих угодьях),</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 разрешение на их содержание и разведение в </w:t>
      </w:r>
      <w:proofErr w:type="spellStart"/>
      <w:r w:rsidRPr="00BC032D">
        <w:t>полувольных</w:t>
      </w:r>
      <w:proofErr w:type="spellEnd"/>
      <w:r w:rsidRPr="00BC032D">
        <w:t xml:space="preserve"> условиях или искусственно созданной среде обитания (в случае осуществления охоты с ловчими птицами) и др.</w:t>
      </w:r>
    </w:p>
    <w:p w:rsidR="004922E3" w:rsidRPr="00BC032D" w:rsidRDefault="004922E3" w:rsidP="004922E3">
      <w:pPr>
        <w:pStyle w:val="a3"/>
        <w:shd w:val="clear" w:color="auto" w:fill="FFFFFF"/>
        <w:spacing w:before="0" w:beforeAutospacing="0" w:after="0" w:afterAutospacing="0"/>
        <w:ind w:firstLine="709"/>
        <w:jc w:val="both"/>
      </w:pPr>
      <w:r w:rsidRPr="00BC032D">
        <w:t>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p>
    <w:p w:rsidR="004922E3" w:rsidRPr="00BC032D" w:rsidRDefault="004922E3" w:rsidP="004922E3">
      <w:pPr>
        <w:pStyle w:val="a3"/>
        <w:shd w:val="clear" w:color="auto" w:fill="FFFFFF"/>
        <w:spacing w:before="0" w:beforeAutospacing="0" w:after="0" w:afterAutospacing="0"/>
        <w:ind w:firstLine="709"/>
        <w:jc w:val="both"/>
      </w:pPr>
      <w:r w:rsidRPr="00BC032D">
        <w:t>При этом</w:t>
      </w:r>
      <w:proofErr w:type="gramStart"/>
      <w:r w:rsidRPr="00BC032D">
        <w:t>,</w:t>
      </w:r>
      <w:proofErr w:type="gramEnd"/>
      <w:r w:rsidRPr="00BC032D">
        <w:t xml:space="preserve"> согласно новых требований при осуществлении коллективной охоты загоном, а также при осуществлении охоты на копытных животных, медведей, волка, шакала, лисицу в промежуток времени за час до заката солнца и час после восхода солнца все лица, участвующие в коллективной охоте, обязаны носить специальную сигнальную одежду повышенной видимости красного, желтого или оранжевого цвета.</w:t>
      </w:r>
    </w:p>
    <w:p w:rsidR="004922E3" w:rsidRPr="00BC032D" w:rsidRDefault="004922E3" w:rsidP="004922E3">
      <w:pPr>
        <w:pStyle w:val="a3"/>
        <w:shd w:val="clear" w:color="auto" w:fill="FFFFFF"/>
        <w:spacing w:before="0" w:beforeAutospacing="0" w:after="0" w:afterAutospacing="0"/>
        <w:ind w:firstLine="709"/>
        <w:jc w:val="both"/>
      </w:pPr>
      <w:r w:rsidRPr="00BC032D">
        <w:t>Также законодателем введены новые запреты при осуществлении охоты:</w:t>
      </w:r>
    </w:p>
    <w:p w:rsidR="004922E3" w:rsidRPr="00BC032D" w:rsidRDefault="004922E3" w:rsidP="004922E3">
      <w:pPr>
        <w:pStyle w:val="a3"/>
        <w:shd w:val="clear" w:color="auto" w:fill="FFFFFF"/>
        <w:spacing w:before="0" w:beforeAutospacing="0" w:after="0" w:afterAutospacing="0"/>
        <w:ind w:firstLine="709"/>
        <w:jc w:val="both"/>
      </w:pPr>
      <w:r w:rsidRPr="00BC032D">
        <w:t>- в процессе весенней охоты использовать плавательные средства кроме передвигающегося плавательного укрытия;</w:t>
      </w:r>
    </w:p>
    <w:p w:rsidR="004922E3" w:rsidRPr="00BC032D" w:rsidRDefault="004922E3" w:rsidP="004922E3">
      <w:pPr>
        <w:pStyle w:val="a3"/>
        <w:shd w:val="clear" w:color="auto" w:fill="FFFFFF"/>
        <w:spacing w:before="0" w:beforeAutospacing="0" w:after="0" w:afterAutospacing="0"/>
        <w:ind w:firstLine="709"/>
        <w:jc w:val="both"/>
      </w:pPr>
      <w:r w:rsidRPr="00BC032D">
        <w:t>- стрелять по взлетающей птице ниже 2,5 метров при осуществлении охоты в зарослях кустах и ограниченном обзоре местности;</w:t>
      </w:r>
    </w:p>
    <w:p w:rsidR="004922E3" w:rsidRPr="00BC032D" w:rsidRDefault="004922E3" w:rsidP="004922E3">
      <w:pPr>
        <w:pStyle w:val="a3"/>
        <w:shd w:val="clear" w:color="auto" w:fill="FFFFFF"/>
        <w:spacing w:before="0" w:beforeAutospacing="0" w:after="0" w:afterAutospacing="0"/>
        <w:ind w:firstLine="709"/>
        <w:jc w:val="both"/>
      </w:pPr>
      <w:r w:rsidRPr="00BC032D">
        <w:t>- осуществлять охоту с неисправным охотничьим ружьем;</w:t>
      </w:r>
    </w:p>
    <w:p w:rsidR="004922E3" w:rsidRPr="00BC032D" w:rsidRDefault="004922E3" w:rsidP="004922E3">
      <w:pPr>
        <w:pStyle w:val="a3"/>
        <w:shd w:val="clear" w:color="auto" w:fill="FFFFFF"/>
        <w:spacing w:before="0" w:beforeAutospacing="0" w:after="0" w:afterAutospacing="0"/>
        <w:ind w:firstLine="709"/>
        <w:jc w:val="both"/>
      </w:pPr>
      <w:r w:rsidRPr="00BC032D">
        <w:t>- подходить к упавшему, добытому, раненому охотничьему животному до окончания загона при осуществлении коллективной охоты.</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За нарушение Правил охоты предусмотрена административная ответственность по ст. 8.37 </w:t>
      </w:r>
      <w:proofErr w:type="spellStart"/>
      <w:r w:rsidRPr="00BC032D">
        <w:t>КоАП</w:t>
      </w:r>
      <w:proofErr w:type="spellEnd"/>
      <w:r w:rsidRPr="00BC032D">
        <w:t xml:space="preserve"> РФ,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922E3" w:rsidRPr="00BC032D" w:rsidRDefault="004922E3" w:rsidP="004922E3">
      <w:pPr>
        <w:spacing w:after="0" w:line="240" w:lineRule="auto"/>
        <w:ind w:firstLine="709"/>
        <w:jc w:val="both"/>
        <w:rPr>
          <w:rFonts w:ascii="Times New Roman" w:hAnsi="Times New Roman" w:cs="Times New Roman"/>
          <w:kern w:val="36"/>
          <w:sz w:val="24"/>
          <w:szCs w:val="24"/>
        </w:rPr>
      </w:pPr>
    </w:p>
    <w:p w:rsidR="004922E3" w:rsidRPr="00BC032D" w:rsidRDefault="004922E3" w:rsidP="004922E3">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4922E3" w:rsidRPr="00BC032D" w:rsidRDefault="004922E3" w:rsidP="004922E3">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lastRenderedPageBreak/>
        <w:t xml:space="preserve">Краснозерского района                                                            </w:t>
      </w:r>
      <w:r>
        <w:rPr>
          <w:rFonts w:ascii="Times New Roman" w:hAnsi="Times New Roman" w:cs="Times New Roman"/>
          <w:kern w:val="36"/>
          <w:sz w:val="24"/>
          <w:szCs w:val="24"/>
        </w:rPr>
        <w:t xml:space="preserve">                     </w:t>
      </w:r>
      <w:r w:rsidRPr="00BC032D">
        <w:rPr>
          <w:rFonts w:ascii="Times New Roman" w:hAnsi="Times New Roman" w:cs="Times New Roman"/>
          <w:kern w:val="36"/>
          <w:sz w:val="24"/>
          <w:szCs w:val="24"/>
        </w:rPr>
        <w:t xml:space="preserve">   А.С. Проскурина</w:t>
      </w:r>
    </w:p>
    <w:p w:rsidR="004922E3" w:rsidRPr="00BC032D" w:rsidRDefault="004922E3" w:rsidP="004922E3">
      <w:pPr>
        <w:tabs>
          <w:tab w:val="left" w:pos="6405"/>
        </w:tabs>
        <w:spacing w:after="0" w:line="240" w:lineRule="auto"/>
        <w:jc w:val="both"/>
        <w:rPr>
          <w:rFonts w:ascii="Times New Roman" w:hAnsi="Times New Roman" w:cs="Times New Roman"/>
          <w:kern w:val="36"/>
          <w:sz w:val="24"/>
          <w:szCs w:val="24"/>
        </w:rPr>
      </w:pPr>
    </w:p>
    <w:p w:rsidR="004922E3" w:rsidRPr="00BC032D" w:rsidRDefault="004922E3" w:rsidP="004922E3">
      <w:pPr>
        <w:shd w:val="clear" w:color="auto" w:fill="FFFFFF"/>
        <w:spacing w:after="0" w:line="240" w:lineRule="auto"/>
        <w:ind w:firstLine="709"/>
        <w:jc w:val="center"/>
        <w:rPr>
          <w:rFonts w:ascii="Times New Roman" w:hAnsi="Times New Roman" w:cs="Times New Roman"/>
          <w:b/>
          <w:bCs/>
          <w:sz w:val="24"/>
          <w:szCs w:val="24"/>
        </w:rPr>
      </w:pPr>
      <w:r w:rsidRPr="00BC032D">
        <w:rPr>
          <w:rFonts w:ascii="Times New Roman" w:hAnsi="Times New Roman" w:cs="Times New Roman"/>
          <w:b/>
          <w:bCs/>
          <w:sz w:val="24"/>
          <w:szCs w:val="24"/>
        </w:rPr>
        <w:t>«С 1 марта изменится регламент проведения техосмотра»</w:t>
      </w:r>
    </w:p>
    <w:p w:rsidR="004922E3" w:rsidRPr="00BC032D" w:rsidRDefault="004922E3" w:rsidP="004922E3">
      <w:pPr>
        <w:shd w:val="clear" w:color="auto" w:fill="FFFFFF"/>
        <w:spacing w:after="0" w:line="240" w:lineRule="auto"/>
        <w:ind w:firstLine="709"/>
        <w:jc w:val="center"/>
        <w:rPr>
          <w:rFonts w:ascii="Times New Roman" w:hAnsi="Times New Roman" w:cs="Times New Roman"/>
          <w:b/>
          <w:bCs/>
          <w:sz w:val="24"/>
          <w:szCs w:val="24"/>
        </w:rPr>
      </w:pPr>
    </w:p>
    <w:p w:rsidR="004922E3" w:rsidRPr="00BC032D" w:rsidRDefault="004922E3" w:rsidP="004922E3">
      <w:pPr>
        <w:pStyle w:val="a3"/>
        <w:shd w:val="clear" w:color="auto" w:fill="FFFFFF"/>
        <w:spacing w:before="0" w:beforeAutospacing="0" w:after="0" w:afterAutospacing="0"/>
        <w:ind w:firstLine="709"/>
        <w:jc w:val="both"/>
      </w:pPr>
      <w:r w:rsidRPr="00BC032D">
        <w:t>Постановлением Правительства РФ от 28 мая 2020 г. № 777 «О государственном контроле (надзоре) за организацией и проведением технического осмотра транспортных средств» внесены изменения, касающиеся процедуры проведения технического осмотра транспортных средств. Основное новшество: процедуру технического осмотра с весны следующего года будут фиксировать с помощью фотографий. Для оформ</w:t>
      </w:r>
      <w:r w:rsidRPr="00BC032D">
        <w:softHyphen/>
        <w:t>ления диагно</w:t>
      </w:r>
      <w:r w:rsidRPr="00BC032D">
        <w:softHyphen/>
        <w:t>стической карты потребуются две фото</w:t>
      </w:r>
      <w:r w:rsidRPr="00BC032D">
        <w:softHyphen/>
        <w:t>графии: до и после диагно</w:t>
      </w:r>
      <w:r w:rsidRPr="00BC032D">
        <w:softHyphen/>
        <w:t>стики. Эти изобра</w:t>
      </w:r>
      <w:r w:rsidRPr="00BC032D">
        <w:softHyphen/>
        <w:t>жения вместе с коорди</w:t>
      </w:r>
      <w:r w:rsidRPr="00BC032D">
        <w:softHyphen/>
        <w:t>натами места съёмки отправятся в единую автомати</w:t>
      </w:r>
      <w:r w:rsidRPr="00BC032D">
        <w:softHyphen/>
        <w:t>зированную информаци</w:t>
      </w:r>
      <w:r w:rsidRPr="00BC032D">
        <w:softHyphen/>
        <w:t>онную систему техосмотра ЕАИСТО (её данные используются для оформ</w:t>
      </w:r>
      <w:r w:rsidRPr="00BC032D">
        <w:softHyphen/>
        <w:t>ления электронного страхо</w:t>
      </w:r>
      <w:r w:rsidRPr="00BC032D">
        <w:softHyphen/>
        <w:t>вого полиса или проверки личного коэффи</w:t>
      </w:r>
      <w:r w:rsidRPr="00BC032D">
        <w:softHyphen/>
        <w:t>циента для ОСАГО). Координаты места съёмки при этом не должны быть дальше 150 метров от пункта ТО — такие данные станут подтверж</w:t>
      </w:r>
      <w:r w:rsidRPr="00BC032D">
        <w:softHyphen/>
        <w:t>дением посещения транспортным средством пункта осмотра.</w:t>
      </w:r>
    </w:p>
    <w:p w:rsidR="004922E3" w:rsidRPr="00BC032D" w:rsidRDefault="004922E3" w:rsidP="004922E3">
      <w:pPr>
        <w:pStyle w:val="a3"/>
        <w:shd w:val="clear" w:color="auto" w:fill="FFFFFF"/>
        <w:spacing w:before="0" w:beforeAutospacing="0" w:after="0" w:afterAutospacing="0"/>
        <w:ind w:firstLine="709"/>
        <w:jc w:val="both"/>
      </w:pPr>
      <w:r w:rsidRPr="00BC032D">
        <w:t>Сами диагностические карты с 2021 года тоже будут храниться в ЕАИСТО. Для внесения данных о техосмотре эксперт-техник со следующего года должен ставить электронную подпись, а не прибегать к автори</w:t>
      </w:r>
      <w:r w:rsidRPr="00BC032D">
        <w:softHyphen/>
        <w:t xml:space="preserve">зации по </w:t>
      </w:r>
      <w:proofErr w:type="spellStart"/>
      <w:r w:rsidRPr="00BC032D">
        <w:t>аккаунту</w:t>
      </w:r>
      <w:proofErr w:type="spellEnd"/>
      <w:r w:rsidRPr="00BC032D">
        <w:t>, как сейчас. Это сделано, чтобы предотвратить использо</w:t>
      </w:r>
      <w:r w:rsidRPr="00BC032D">
        <w:softHyphen/>
        <w:t xml:space="preserve">вание </w:t>
      </w:r>
      <w:proofErr w:type="spellStart"/>
      <w:r w:rsidRPr="00BC032D">
        <w:t>аккаунтов</w:t>
      </w:r>
      <w:proofErr w:type="spellEnd"/>
      <w:r w:rsidRPr="00BC032D">
        <w:t xml:space="preserve"> недобро</w:t>
      </w:r>
      <w:r w:rsidRPr="00BC032D">
        <w:softHyphen/>
        <w:t>совестными страховыми агентами, которые незаконно оформ</w:t>
      </w:r>
      <w:r w:rsidRPr="00BC032D">
        <w:softHyphen/>
        <w:t>ляют диагно</w:t>
      </w:r>
      <w:r w:rsidRPr="00BC032D">
        <w:softHyphen/>
        <w:t>стические карты при продаже полиса ОСАГО. После введения цифровой подписи нелегальная схема перестанет функционировать.</w:t>
      </w:r>
    </w:p>
    <w:p w:rsidR="004922E3" w:rsidRPr="00BC032D" w:rsidRDefault="004922E3" w:rsidP="004922E3">
      <w:pPr>
        <w:pStyle w:val="a3"/>
        <w:shd w:val="clear" w:color="auto" w:fill="FFFFFF"/>
        <w:spacing w:before="0" w:beforeAutospacing="0" w:after="0" w:afterAutospacing="0"/>
        <w:ind w:firstLine="709"/>
        <w:jc w:val="both"/>
      </w:pPr>
      <w:r w:rsidRPr="00BC032D">
        <w:t>Ещё одно новшество: перед началом диагно</w:t>
      </w:r>
      <w:r w:rsidRPr="00BC032D">
        <w:softHyphen/>
        <w:t>стики оператор обязан будет сверить иденти</w:t>
      </w:r>
      <w:r w:rsidRPr="00BC032D">
        <w:softHyphen/>
        <w:t>фикационный номер авто</w:t>
      </w:r>
      <w:r w:rsidRPr="00BC032D">
        <w:softHyphen/>
        <w:t>мобиля, кузова, рамы или кабины с номером в свидетель</w:t>
      </w:r>
      <w:r w:rsidRPr="00BC032D">
        <w:softHyphen/>
        <w:t>стве о регистрации или паспорте транс</w:t>
      </w:r>
      <w:r w:rsidRPr="00BC032D">
        <w:softHyphen/>
        <w:t xml:space="preserve">портного средства. Если номера не совпадают или есть </w:t>
      </w:r>
      <w:proofErr w:type="spellStart"/>
      <w:r w:rsidRPr="00BC032D">
        <w:t>несо</w:t>
      </w:r>
      <w:r w:rsidRPr="00BC032D">
        <w:softHyphen/>
        <w:t>стыковки</w:t>
      </w:r>
      <w:proofErr w:type="spellEnd"/>
      <w:r w:rsidRPr="00BC032D">
        <w:t xml:space="preserve"> по марке или модели, то оператор откажется от проведения диагно</w:t>
      </w:r>
      <w:r w:rsidRPr="00BC032D">
        <w:softHyphen/>
        <w:t>стики, внесёт соответ</w:t>
      </w:r>
      <w:r w:rsidRPr="00BC032D">
        <w:softHyphen/>
        <w:t>ствующие данные в ЕАИСТО и отметит причину отказа.</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Оплачивать услуги ТО </w:t>
      </w:r>
      <w:proofErr w:type="spellStart"/>
      <w:r w:rsidRPr="00BC032D">
        <w:t>автовладелец</w:t>
      </w:r>
      <w:proofErr w:type="spellEnd"/>
      <w:r w:rsidRPr="00BC032D">
        <w:t xml:space="preserve"> должен будет до начала диагно</w:t>
      </w:r>
      <w:r w:rsidRPr="00BC032D">
        <w:softHyphen/>
        <w:t>стики. Без предоплаты оператор осматривать авто</w:t>
      </w:r>
      <w:r w:rsidRPr="00BC032D">
        <w:softHyphen/>
        <w:t>мобиль не станет.</w:t>
      </w:r>
    </w:p>
    <w:p w:rsidR="004922E3" w:rsidRPr="00BC032D" w:rsidRDefault="004922E3" w:rsidP="004922E3">
      <w:pPr>
        <w:pStyle w:val="a3"/>
        <w:shd w:val="clear" w:color="auto" w:fill="FFFFFF"/>
        <w:spacing w:before="0" w:beforeAutospacing="0" w:after="0" w:afterAutospacing="0"/>
        <w:ind w:firstLine="709"/>
        <w:jc w:val="both"/>
      </w:pPr>
      <w:r w:rsidRPr="00BC032D">
        <w:t>Весь процесс для личных легковых авто</w:t>
      </w:r>
      <w:r w:rsidRPr="00BC032D">
        <w:softHyphen/>
        <w:t>мобилей, согласно установ</w:t>
      </w:r>
      <w:r w:rsidRPr="00BC032D">
        <w:softHyphen/>
      </w:r>
      <w:r w:rsidRPr="00BC032D">
        <w:softHyphen/>
        <w:t>ленному законом регламенту, должен занимать не более 30 минут.</w:t>
      </w:r>
    </w:p>
    <w:p w:rsidR="004922E3" w:rsidRPr="00BC032D" w:rsidRDefault="004922E3" w:rsidP="004922E3">
      <w:pPr>
        <w:pStyle w:val="a3"/>
        <w:shd w:val="clear" w:color="auto" w:fill="FFFFFF"/>
        <w:spacing w:before="0" w:beforeAutospacing="0" w:after="0" w:afterAutospacing="0"/>
        <w:ind w:firstLine="709"/>
        <w:jc w:val="both"/>
      </w:pPr>
      <w:r w:rsidRPr="00BC032D">
        <w:t>С 1 марта вводится понятие пропускной способ</w:t>
      </w:r>
      <w:r w:rsidRPr="00BC032D">
        <w:softHyphen/>
        <w:t>ности пункта ТО. Оператор должен рассчитывать её само</w:t>
      </w:r>
      <w:r w:rsidRPr="00BC032D">
        <w:softHyphen/>
        <w:t>стоятельно, исходя из режима работы, количе</w:t>
      </w:r>
      <w:r w:rsidRPr="00BC032D">
        <w:softHyphen/>
        <w:t>ства техников и прочих факторов. Эти данные передаются в РСА, и превысить коли</w:t>
      </w:r>
      <w:r w:rsidRPr="00BC032D">
        <w:softHyphen/>
        <w:t>чество оформленных диагно</w:t>
      </w:r>
      <w:r w:rsidRPr="00BC032D">
        <w:softHyphen/>
        <w:t>стических карт за день можно будет не более чем на пять процентов: система не позволит заполнить лишние документы, если лимит превышен.</w:t>
      </w:r>
    </w:p>
    <w:p w:rsidR="004922E3" w:rsidRPr="00BC032D" w:rsidRDefault="004922E3" w:rsidP="004922E3">
      <w:pPr>
        <w:pStyle w:val="a3"/>
        <w:shd w:val="clear" w:color="auto" w:fill="FFFFFF"/>
        <w:spacing w:before="0" w:beforeAutospacing="0" w:after="0" w:afterAutospacing="0"/>
        <w:ind w:firstLine="709"/>
        <w:jc w:val="both"/>
      </w:pPr>
      <w:r w:rsidRPr="00BC032D">
        <w:t>Частичным решением проблемы могут стать пере</w:t>
      </w:r>
      <w:r w:rsidRPr="00BC032D">
        <w:softHyphen/>
        <w:t>движные диагно</w:t>
      </w:r>
      <w:r w:rsidRPr="00BC032D">
        <w:softHyphen/>
        <w:t>стические линии — требования к ним отдельно прописаны в правилах проведения ТО. Использо</w:t>
      </w:r>
      <w:r w:rsidRPr="00BC032D">
        <w:softHyphen/>
        <w:t>ваться такие станции будут в тех муници</w:t>
      </w:r>
      <w:r w:rsidRPr="00BC032D">
        <w:softHyphen/>
        <w:t>пальных образо</w:t>
      </w:r>
      <w:r w:rsidRPr="00BC032D">
        <w:softHyphen/>
        <w:t>ваниях, где не выпол</w:t>
      </w:r>
      <w:r w:rsidRPr="00BC032D">
        <w:softHyphen/>
        <w:t>няются нормативы минимальной обеспе</w:t>
      </w:r>
      <w:r w:rsidRPr="00BC032D">
        <w:softHyphen/>
        <w:t>ченности пунктами ТО. Работать пере</w:t>
      </w:r>
      <w:r w:rsidRPr="00BC032D">
        <w:softHyphen/>
        <w:t>движные диагно</w:t>
      </w:r>
      <w:r w:rsidRPr="00BC032D">
        <w:softHyphen/>
        <w:t>стические линии смогут только в том же регионе, что и основной пункт ТО соответ</w:t>
      </w:r>
      <w:r w:rsidRPr="00BC032D">
        <w:softHyphen/>
        <w:t>ствующего оператора.</w:t>
      </w:r>
    </w:p>
    <w:p w:rsidR="004922E3" w:rsidRPr="00BC032D" w:rsidRDefault="004922E3" w:rsidP="004922E3">
      <w:pPr>
        <w:pStyle w:val="a3"/>
        <w:shd w:val="clear" w:color="auto" w:fill="FFFFFF"/>
        <w:spacing w:before="0" w:beforeAutospacing="0" w:after="0" w:afterAutospacing="0"/>
        <w:ind w:firstLine="709"/>
        <w:jc w:val="both"/>
      </w:pPr>
      <w:r w:rsidRPr="00BC032D">
        <w:t>Вместе с тем,  водителей, не прошедших техосмотр вовремя, ждёт штраф — 2000 рублей, его начнут применять с 1 марта 2022 года.</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Нарушение будут выявляться автоматически — комплексами </w:t>
      </w:r>
      <w:proofErr w:type="spellStart"/>
      <w:r w:rsidRPr="00BC032D">
        <w:t>фотовидео</w:t>
      </w:r>
      <w:r w:rsidRPr="00BC032D">
        <w:softHyphen/>
        <w:t>фиксации</w:t>
      </w:r>
      <w:proofErr w:type="spellEnd"/>
      <w:r w:rsidRPr="00BC032D">
        <w:t xml:space="preserve">. Таким образом, вариант, при котором </w:t>
      </w:r>
      <w:proofErr w:type="spellStart"/>
      <w:r w:rsidRPr="00BC032D">
        <w:t>авто</w:t>
      </w:r>
      <w:r w:rsidRPr="00BC032D">
        <w:softHyphen/>
        <w:t>владелец</w:t>
      </w:r>
      <w:proofErr w:type="spellEnd"/>
      <w:r w:rsidRPr="00BC032D">
        <w:t xml:space="preserve"> в последний день действия предыдущей диагно</w:t>
      </w:r>
      <w:r w:rsidRPr="00BC032D">
        <w:softHyphen/>
        <w:t>стической карты купил полис ОСАГО и до следующего года на техосмотр не является, больше не сработает.</w:t>
      </w:r>
    </w:p>
    <w:p w:rsidR="004922E3" w:rsidRPr="00BC032D" w:rsidRDefault="004922E3" w:rsidP="004922E3">
      <w:pPr>
        <w:pStyle w:val="a3"/>
        <w:shd w:val="clear" w:color="auto" w:fill="FFFFFF"/>
        <w:spacing w:before="0" w:beforeAutospacing="0" w:after="0" w:afterAutospacing="0"/>
        <w:ind w:firstLine="709"/>
        <w:jc w:val="both"/>
      </w:pPr>
      <w:proofErr w:type="gramStart"/>
      <w:r w:rsidRPr="00BC032D">
        <w:t>Контроль за</w:t>
      </w:r>
      <w:proofErr w:type="gramEnd"/>
      <w:r w:rsidRPr="00BC032D">
        <w:t xml:space="preserve"> деятельностью операторов технического осмотра осуществляются в соответствии со ст. 22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профессиональным объединением страховщиков.</w:t>
      </w:r>
    </w:p>
    <w:p w:rsidR="004922E3" w:rsidRPr="00BC032D" w:rsidRDefault="004922E3" w:rsidP="004922E3">
      <w:pPr>
        <w:spacing w:after="0" w:line="240" w:lineRule="auto"/>
        <w:ind w:firstLine="709"/>
        <w:jc w:val="both"/>
        <w:rPr>
          <w:rFonts w:ascii="Times New Roman" w:hAnsi="Times New Roman" w:cs="Times New Roman"/>
          <w:kern w:val="36"/>
          <w:sz w:val="24"/>
          <w:szCs w:val="24"/>
        </w:rPr>
      </w:pPr>
    </w:p>
    <w:p w:rsidR="004922E3" w:rsidRPr="00BC032D" w:rsidRDefault="004922E3" w:rsidP="004922E3">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4922E3" w:rsidRDefault="004922E3" w:rsidP="004922E3">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Краснозерского района                                                </w:t>
      </w:r>
      <w:r>
        <w:rPr>
          <w:rFonts w:ascii="Times New Roman" w:hAnsi="Times New Roman" w:cs="Times New Roman"/>
          <w:kern w:val="36"/>
          <w:sz w:val="24"/>
          <w:szCs w:val="24"/>
        </w:rPr>
        <w:t xml:space="preserve">           </w:t>
      </w:r>
      <w:r w:rsidRPr="00BC032D">
        <w:rPr>
          <w:rFonts w:ascii="Times New Roman" w:hAnsi="Times New Roman" w:cs="Times New Roman"/>
          <w:kern w:val="36"/>
          <w:sz w:val="24"/>
          <w:szCs w:val="24"/>
        </w:rPr>
        <w:t xml:space="preserve">                     А.С. Проскурина</w:t>
      </w:r>
    </w:p>
    <w:p w:rsidR="00E41161" w:rsidRPr="00BC032D" w:rsidRDefault="00E41161" w:rsidP="004922E3">
      <w:pPr>
        <w:tabs>
          <w:tab w:val="left" w:pos="6405"/>
        </w:tabs>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w:t>
      </w:r>
    </w:p>
    <w:p w:rsidR="004922E3" w:rsidRPr="00BC032D" w:rsidRDefault="004922E3" w:rsidP="004922E3">
      <w:pPr>
        <w:spacing w:after="0" w:line="240" w:lineRule="auto"/>
        <w:jc w:val="both"/>
        <w:rPr>
          <w:rFonts w:ascii="Times New Roman" w:hAnsi="Times New Roman" w:cs="Times New Roman"/>
          <w:kern w:val="36"/>
          <w:sz w:val="24"/>
          <w:szCs w:val="24"/>
        </w:rPr>
      </w:pPr>
    </w:p>
    <w:p w:rsidR="00CB058B" w:rsidRPr="00CB058B" w:rsidRDefault="00CB058B" w:rsidP="00CB058B">
      <w:pPr>
        <w:shd w:val="clear" w:color="auto" w:fill="FFFFFF"/>
        <w:spacing w:after="0" w:line="240" w:lineRule="auto"/>
        <w:rPr>
          <w:rFonts w:ascii="yandex-sans" w:eastAsia="Times New Roman" w:hAnsi="yandex-sans" w:cs="Times New Roman"/>
          <w:color w:val="000000"/>
          <w:sz w:val="23"/>
          <w:szCs w:val="23"/>
        </w:rPr>
      </w:pPr>
    </w:p>
    <w:p w:rsidR="00E41161" w:rsidRPr="0082377B" w:rsidRDefault="00E41161" w:rsidP="00E41161">
      <w:pPr>
        <w:spacing w:after="0" w:line="360" w:lineRule="auto"/>
        <w:rPr>
          <w:rFonts w:ascii="Times New Roman" w:hAnsi="Times New Roman" w:cs="Times New Roman"/>
          <w:sz w:val="28"/>
          <w:szCs w:val="28"/>
        </w:rPr>
      </w:pPr>
      <w:r w:rsidRPr="0082377B">
        <w:rPr>
          <w:rFonts w:ascii="Times New Roman" w:hAnsi="Times New Roman" w:cs="Times New Roman"/>
          <w:sz w:val="28"/>
          <w:szCs w:val="28"/>
        </w:rPr>
        <w:t xml:space="preserve">Соучредители: администрация </w:t>
      </w:r>
      <w:proofErr w:type="spellStart"/>
      <w:r w:rsidRPr="0082377B">
        <w:rPr>
          <w:rFonts w:ascii="Times New Roman" w:hAnsi="Times New Roman" w:cs="Times New Roman"/>
          <w:sz w:val="28"/>
          <w:szCs w:val="28"/>
        </w:rPr>
        <w:t>Лобинского</w:t>
      </w:r>
      <w:proofErr w:type="spellEnd"/>
      <w:r w:rsidRPr="0082377B">
        <w:rPr>
          <w:rFonts w:ascii="Times New Roman" w:hAnsi="Times New Roman" w:cs="Times New Roman"/>
          <w:sz w:val="28"/>
          <w:szCs w:val="28"/>
        </w:rPr>
        <w:t xml:space="preserve"> сельсовета</w:t>
      </w:r>
      <w:proofErr w:type="gramStart"/>
      <w:r w:rsidRPr="0082377B">
        <w:rPr>
          <w:rFonts w:ascii="Times New Roman" w:hAnsi="Times New Roman" w:cs="Times New Roman"/>
          <w:sz w:val="28"/>
          <w:szCs w:val="28"/>
        </w:rPr>
        <w:t xml:space="preserve"> ,</w:t>
      </w:r>
      <w:proofErr w:type="gramEnd"/>
      <w:r w:rsidRPr="0082377B">
        <w:rPr>
          <w:rFonts w:ascii="Times New Roman" w:hAnsi="Times New Roman" w:cs="Times New Roman"/>
          <w:sz w:val="28"/>
          <w:szCs w:val="28"/>
        </w:rPr>
        <w:t xml:space="preserve">Совет депутатов </w:t>
      </w:r>
      <w:proofErr w:type="spellStart"/>
      <w:r w:rsidRPr="0082377B">
        <w:rPr>
          <w:rFonts w:ascii="Times New Roman" w:hAnsi="Times New Roman" w:cs="Times New Roman"/>
          <w:sz w:val="28"/>
          <w:szCs w:val="28"/>
        </w:rPr>
        <w:t>Лобинского</w:t>
      </w:r>
      <w:proofErr w:type="spellEnd"/>
      <w:r w:rsidRPr="0082377B">
        <w:rPr>
          <w:rFonts w:ascii="Times New Roman" w:hAnsi="Times New Roman" w:cs="Times New Roman"/>
          <w:sz w:val="28"/>
          <w:szCs w:val="28"/>
        </w:rPr>
        <w:t xml:space="preserve"> сельсовета</w:t>
      </w:r>
    </w:p>
    <w:p w:rsidR="00E41161" w:rsidRPr="0082377B" w:rsidRDefault="00E41161" w:rsidP="00E41161">
      <w:pPr>
        <w:spacing w:after="0" w:line="360" w:lineRule="auto"/>
        <w:ind w:left="1065"/>
        <w:rPr>
          <w:rFonts w:ascii="Times New Roman" w:hAnsi="Times New Roman" w:cs="Times New Roman"/>
          <w:sz w:val="28"/>
          <w:szCs w:val="28"/>
        </w:rPr>
      </w:pPr>
      <w:r w:rsidRPr="0082377B">
        <w:rPr>
          <w:rFonts w:ascii="Times New Roman" w:hAnsi="Times New Roman" w:cs="Times New Roman"/>
          <w:sz w:val="28"/>
          <w:szCs w:val="28"/>
        </w:rPr>
        <w:t xml:space="preserve">Адрес редакционного совета: 632940 НСО </w:t>
      </w:r>
      <w:proofErr w:type="spellStart"/>
      <w:r w:rsidRPr="0082377B">
        <w:rPr>
          <w:rFonts w:ascii="Times New Roman" w:hAnsi="Times New Roman" w:cs="Times New Roman"/>
          <w:sz w:val="28"/>
          <w:szCs w:val="28"/>
        </w:rPr>
        <w:t>Краснозерский</w:t>
      </w:r>
      <w:proofErr w:type="spellEnd"/>
      <w:r w:rsidRPr="0082377B">
        <w:rPr>
          <w:rFonts w:ascii="Times New Roman" w:hAnsi="Times New Roman" w:cs="Times New Roman"/>
          <w:sz w:val="28"/>
          <w:szCs w:val="28"/>
        </w:rPr>
        <w:t xml:space="preserve"> район, с. </w:t>
      </w:r>
      <w:proofErr w:type="spellStart"/>
      <w:r w:rsidRPr="0082377B">
        <w:rPr>
          <w:rFonts w:ascii="Times New Roman" w:hAnsi="Times New Roman" w:cs="Times New Roman"/>
          <w:sz w:val="28"/>
          <w:szCs w:val="28"/>
        </w:rPr>
        <w:t>Лобино</w:t>
      </w:r>
      <w:proofErr w:type="spellEnd"/>
      <w:r w:rsidRPr="0082377B">
        <w:rPr>
          <w:rFonts w:ascii="Times New Roman" w:hAnsi="Times New Roman" w:cs="Times New Roman"/>
          <w:sz w:val="28"/>
          <w:szCs w:val="28"/>
        </w:rPr>
        <w:t>, ул. Полтава 8а</w:t>
      </w:r>
    </w:p>
    <w:p w:rsidR="00E41161" w:rsidRDefault="00E41161" w:rsidP="00E41161">
      <w:pPr>
        <w:rPr>
          <w:rFonts w:ascii="Times New Roman" w:hAnsi="Times New Roman" w:cs="Times New Roman"/>
          <w:b/>
          <w:sz w:val="28"/>
          <w:szCs w:val="28"/>
        </w:rPr>
      </w:pPr>
      <w:r w:rsidRPr="0082377B">
        <w:rPr>
          <w:rFonts w:ascii="Times New Roman" w:hAnsi="Times New Roman" w:cs="Times New Roman"/>
          <w:sz w:val="28"/>
          <w:szCs w:val="28"/>
        </w:rPr>
        <w:t xml:space="preserve">                   Тираж- 3 экземпляра</w:t>
      </w:r>
    </w:p>
    <w:p w:rsidR="0068004A" w:rsidRDefault="0068004A"/>
    <w:sectPr w:rsidR="0068004A" w:rsidSect="00B44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01DA"/>
    <w:rsid w:val="003001DA"/>
    <w:rsid w:val="004922E3"/>
    <w:rsid w:val="0068004A"/>
    <w:rsid w:val="00B44A06"/>
    <w:rsid w:val="00CB058B"/>
    <w:rsid w:val="00E4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06"/>
  </w:style>
  <w:style w:type="paragraph" w:styleId="2">
    <w:name w:val="heading 2"/>
    <w:basedOn w:val="a"/>
    <w:next w:val="a"/>
    <w:link w:val="20"/>
    <w:uiPriority w:val="9"/>
    <w:semiHidden/>
    <w:unhideWhenUsed/>
    <w:qFormat/>
    <w:rsid w:val="004922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22E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4922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22E3"/>
    <w:rPr>
      <w:color w:val="0000FF"/>
      <w:u w:val="single"/>
    </w:rPr>
  </w:style>
</w:styles>
</file>

<file path=word/webSettings.xml><?xml version="1.0" encoding="utf-8"?>
<w:webSettings xmlns:r="http://schemas.openxmlformats.org/officeDocument/2006/relationships" xmlns:w="http://schemas.openxmlformats.org/wordprocessingml/2006/main">
  <w:divs>
    <w:div w:id="1053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9/" TargetMode="External"/><Relationship Id="rId3" Type="http://schemas.openxmlformats.org/officeDocument/2006/relationships/webSettings" Target="webSettings.xml"/><Relationship Id="rId7" Type="http://schemas.openxmlformats.org/officeDocument/2006/relationships/hyperlink" Target="http://base.garant.ru/10108000/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8000/29/" TargetMode="External"/><Relationship Id="rId11" Type="http://schemas.openxmlformats.org/officeDocument/2006/relationships/fontTable" Target="fontTable.xml"/><Relationship Id="rId5" Type="http://schemas.openxmlformats.org/officeDocument/2006/relationships/package" Target="embeddings/_________Microsoft_Office_Word1.docx"/><Relationship Id="rId10" Type="http://schemas.openxmlformats.org/officeDocument/2006/relationships/hyperlink" Target="http://base.garant.ru/10108000/29/" TargetMode="External"/><Relationship Id="rId4" Type="http://schemas.openxmlformats.org/officeDocument/2006/relationships/image" Target="media/image1.emf"/><Relationship Id="rId9" Type="http://schemas.openxmlformats.org/officeDocument/2006/relationships/hyperlink" Target="http://base.garant.ru/10108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3689</Words>
  <Characters>21033</Characters>
  <Application>Microsoft Office Word</Application>
  <DocSecurity>0</DocSecurity>
  <Lines>175</Lines>
  <Paragraphs>49</Paragraphs>
  <ScaleCrop>false</ScaleCrop>
  <Company>SPecialiST RePack</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7</cp:revision>
  <dcterms:created xsi:type="dcterms:W3CDTF">2021-03-01T04:05:00Z</dcterms:created>
  <dcterms:modified xsi:type="dcterms:W3CDTF">2021-03-01T04:11:00Z</dcterms:modified>
</cp:coreProperties>
</file>