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F0" w:rsidRDefault="008701F0" w:rsidP="008701F0">
      <w:pPr>
        <w:jc w:val="center"/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8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i/>
          <w:sz w:val="28"/>
          <w:szCs w:val="28"/>
        </w:rPr>
      </w:pPr>
    </w:p>
    <w:p w:rsidR="008701F0" w:rsidRDefault="008701F0" w:rsidP="008701F0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8701F0" w:rsidRDefault="008701F0" w:rsidP="008701F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8701F0" w:rsidRDefault="008701F0" w:rsidP="008701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8701F0" w:rsidRDefault="008701F0" w:rsidP="008701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13                                                                                от  05  мая  2022г.</w:t>
      </w:r>
    </w:p>
    <w:p w:rsidR="008701F0" w:rsidRDefault="008701F0" w:rsidP="008701F0">
      <w:pPr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sz w:val="28"/>
          <w:szCs w:val="28"/>
        </w:rPr>
      </w:pPr>
    </w:p>
    <w:p w:rsidR="008701F0" w:rsidRDefault="008701F0" w:rsidP="0087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701F0" w:rsidRDefault="008701F0" w:rsidP="0087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8701F0" w:rsidRDefault="008701F0" w:rsidP="0087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8701F0" w:rsidRDefault="008701F0" w:rsidP="00870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000000" w:rsidRDefault="002D2872"/>
    <w:p w:rsidR="008701F0" w:rsidRDefault="008701F0"/>
    <w:p w:rsidR="008701F0" w:rsidRDefault="008701F0"/>
    <w:p w:rsidR="008701F0" w:rsidRDefault="008701F0"/>
    <w:p w:rsidR="002D2872" w:rsidRPr="00C90865" w:rsidRDefault="002D2872" w:rsidP="002D2872">
      <w:pPr>
        <w:pStyle w:val="1"/>
        <w:shd w:val="clear" w:color="auto" w:fill="FFFFFF"/>
        <w:spacing w:before="0" w:after="120" w:line="600" w:lineRule="atLeast"/>
        <w:jc w:val="center"/>
        <w:rPr>
          <w:rFonts w:ascii="Segoe UI" w:hAnsi="Segoe UI" w:cs="Segoe UI"/>
          <w:color w:val="000000"/>
          <w:sz w:val="28"/>
          <w:szCs w:val="28"/>
        </w:rPr>
      </w:pPr>
      <w:proofErr w:type="gramStart"/>
      <w:r w:rsidRPr="001A67F4">
        <w:rPr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1A67F4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A67F4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1A67F4">
        <w:rPr>
          <w:rFonts w:ascii="Segoe UI" w:hAnsi="Segoe UI" w:cs="Segoe UI"/>
          <w:color w:val="000000"/>
          <w:sz w:val="28"/>
          <w:szCs w:val="28"/>
        </w:rPr>
        <w:t xml:space="preserve"> ответил на популярные вопросы по оформлению договоров аренды</w:t>
      </w:r>
    </w:p>
    <w:p w:rsidR="002D2872" w:rsidRPr="00C90865" w:rsidRDefault="002D2872" w:rsidP="002D2872"/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 xml:space="preserve">Управлением </w:t>
      </w:r>
      <w:proofErr w:type="spellStart"/>
      <w:r w:rsidRPr="001A67F4">
        <w:rPr>
          <w:rFonts w:ascii="Segoe UI" w:hAnsi="Segoe UI" w:cs="Segoe UI"/>
          <w:color w:val="000000"/>
          <w:sz w:val="28"/>
          <w:szCs w:val="26"/>
        </w:rPr>
        <w:t>Росреестра</w:t>
      </w:r>
      <w:proofErr w:type="spellEnd"/>
      <w:r w:rsidRPr="001A67F4">
        <w:rPr>
          <w:rFonts w:ascii="Segoe UI" w:hAnsi="Segoe UI" w:cs="Segoe UI"/>
          <w:color w:val="000000"/>
          <w:sz w:val="28"/>
          <w:szCs w:val="26"/>
        </w:rPr>
        <w:t xml:space="preserve"> по Новосибирской области 19 апреля 2022 года проведена «горячая» телефонная линия по вопросам государственной регистрации договоров аренды. Возможностью получить консультацию воспользовались 16 новосибирцев.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color w:val="000000"/>
          <w:sz w:val="28"/>
          <w:szCs w:val="26"/>
        </w:rPr>
        <w:t>Публикуем самые популярные вопросы и ответы на них.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Заключили дополнительное соглашение к договору аренды  об изменении арендной платы. Нужно ли вносить изменения в Единый государственный реестр недвижимости (ЕГРН)?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По закону сделка, предусматривающая изменение условий зарегистрированной сделки, подлежит государственной регистрации. Так как регистрации подлежит договор аренды, то дополнительное соглашение к договору аренды тоже регистрируется в качестве сделки. Заявление о внесении изменений в ЕГРН подавать не нужно. Следует обратиться с заявлением о регистрации сделки. На основании зарегистрированного дополнительного соглашения к договору аренды в ЕГРН одновременно будут внесены соответствующие изменения (о размере арендной платы, сроке аренды и другие).</w:t>
      </w:r>
      <w:r>
        <w:rPr>
          <w:rFonts w:ascii="Segoe UI" w:hAnsi="Segoe UI" w:cs="Segoe UI"/>
          <w:color w:val="000000"/>
          <w:sz w:val="28"/>
          <w:szCs w:val="26"/>
        </w:rPr>
        <w:t xml:space="preserve"> </w:t>
      </w:r>
      <w:r w:rsidRPr="001A67F4">
        <w:rPr>
          <w:rFonts w:ascii="Segoe UI" w:hAnsi="Segoe UI" w:cs="Segoe UI"/>
          <w:color w:val="000000"/>
          <w:sz w:val="28"/>
          <w:szCs w:val="26"/>
        </w:rPr>
        <w:t>Подать заявление о регистрации дополнительного соглашения может одна из сторон. За регистрацию дополнительного соглашения заявителю нужно уплатить государственную пошлину в размере: 2000 рублей – для физических лиц, 22000 рублей – для организаций, 350 рублей – за земли сельскохозяйственного назначения.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Сколько подлинников договора аренды нужно сдать на регистрацию?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lastRenderedPageBreak/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Договор аренды, соглашение о его изменении или расторжении представляются на регистрацию в одном подлинном экземпляре.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Если в аренду передаются 10 объектов недвижимости платить государственную пошлину нужно за каждый объект?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Государственная пошлина уплачивается однократно за регистрацию договора аренды и не зависит от количества передаваемых в аренду объектов. Размеры государственной пошлины за регистрацию сделки составляют 2000 рублей – для физических лиц, 22000 рублей – для организаций, 350 рублей – за земли сельскохозяйственного назначения.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Все договоры аренды нужно регистрировать в ЕГРН?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Государственной регистрации в ЕГРН подлежит договор аренды недвижимости, заключенный на срок не менее года и считается заключенным с момента государственной регистрации.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Вопрос:</w:t>
      </w:r>
      <w:r w:rsidRPr="001A67F4">
        <w:rPr>
          <w:rFonts w:ascii="Segoe UI" w:hAnsi="Segoe UI" w:cs="Segoe UI"/>
          <w:color w:val="000000"/>
          <w:sz w:val="28"/>
          <w:szCs w:val="26"/>
        </w:rPr>
        <w:t>  Здание находится в долевой собственности у троих лиц. Все собственники заключили договор аренды. Один из них сдал договор на регистрацию, но регистратор сообщил, что остальные двое собственников тоже должны подать заявление.</w:t>
      </w:r>
    </w:p>
    <w:p w:rsidR="002D2872" w:rsidRPr="001A67F4" w:rsidRDefault="002D2872" w:rsidP="002D287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Segoe UI" w:hAnsi="Segoe UI" w:cs="Segoe UI"/>
          <w:color w:val="000000"/>
          <w:sz w:val="28"/>
          <w:szCs w:val="26"/>
        </w:rPr>
      </w:pPr>
      <w:r w:rsidRPr="001A67F4">
        <w:rPr>
          <w:rFonts w:ascii="Segoe UI" w:hAnsi="Segoe UI" w:cs="Segoe UI"/>
          <w:b/>
          <w:color w:val="000000"/>
          <w:sz w:val="28"/>
          <w:szCs w:val="26"/>
        </w:rPr>
        <w:t>Ответ:</w:t>
      </w:r>
      <w:r w:rsidRPr="001A67F4">
        <w:rPr>
          <w:rFonts w:ascii="Segoe UI" w:hAnsi="Segoe UI" w:cs="Segoe UI"/>
          <w:color w:val="000000"/>
          <w:sz w:val="28"/>
          <w:szCs w:val="26"/>
        </w:rPr>
        <w:t> Представить документы для регистрации договора аренды может одна из сторон сделки. Если арендодателем или арендатором по договору  выступают несколько лиц, все они должны обратиться с заявлением о регистрации и уплатить государственную пошлину пропорционально количеству участников на стороне сделки. Подать заявления можно лично либо в лице представителя, действующего по нотариально удостоверенной доверенности.</w:t>
      </w:r>
    </w:p>
    <w:p w:rsidR="002D2872" w:rsidRPr="00C90865" w:rsidRDefault="002D2872" w:rsidP="002D2872">
      <w:pPr>
        <w:jc w:val="both"/>
      </w:pPr>
    </w:p>
    <w:p w:rsidR="002D2872" w:rsidRPr="00C90865" w:rsidRDefault="002D2872" w:rsidP="002D2872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  <w:bookmarkStart w:id="0" w:name="_GoBack"/>
      <w:bookmarkEnd w:id="0"/>
    </w:p>
    <w:p w:rsidR="002D2872" w:rsidRPr="000917D7" w:rsidRDefault="002D2872" w:rsidP="002D28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2D2872" w:rsidRDefault="002D2872" w:rsidP="002D28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2D2872" w:rsidRPr="00C521B3" w:rsidRDefault="002D2872" w:rsidP="002D28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 w:rsidRPr="00470EE8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D2872" w:rsidRDefault="002D2872" w:rsidP="002D287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701F0" w:rsidRDefault="008701F0"/>
    <w:sectPr w:rsidR="0087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1F0"/>
    <w:rsid w:val="002D2872"/>
    <w:rsid w:val="0087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ticle-renderblock">
    <w:name w:val="article-render__block"/>
    <w:basedOn w:val="a"/>
    <w:rsid w:val="002D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2022-05-05T07:34:00Z</dcterms:created>
  <dcterms:modified xsi:type="dcterms:W3CDTF">2022-05-05T07:35:00Z</dcterms:modified>
</cp:coreProperties>
</file>