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A4" w:rsidRDefault="00634BA4" w:rsidP="00634BA4">
      <w:pPr>
        <w:jc w:val="center"/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i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34BA4" w:rsidRDefault="00634BA4" w:rsidP="00634BA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34BA4" w:rsidRDefault="00634BA4" w:rsidP="00634B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34BA4" w:rsidRDefault="00634BA4" w:rsidP="00634B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41                                                                          от  12  декабря  2022г.</w:t>
      </w:r>
    </w:p>
    <w:p w:rsidR="00634BA4" w:rsidRDefault="00634BA4" w:rsidP="00634BA4">
      <w:pPr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4BA4" w:rsidRDefault="00634BA4" w:rsidP="0063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634BA4" w:rsidRDefault="00634BA4" w:rsidP="00634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CE531A" w:rsidRDefault="00CE531A" w:rsidP="00634BA4">
      <w:pPr>
        <w:jc w:val="center"/>
        <w:rPr>
          <w:b/>
          <w:sz w:val="28"/>
          <w:szCs w:val="28"/>
        </w:rPr>
      </w:pPr>
    </w:p>
    <w:p w:rsidR="00CE531A" w:rsidRDefault="00CE531A" w:rsidP="00634BA4">
      <w:pPr>
        <w:jc w:val="center"/>
        <w:rPr>
          <w:b/>
          <w:sz w:val="28"/>
          <w:szCs w:val="28"/>
        </w:rPr>
      </w:pPr>
    </w:p>
    <w:p w:rsidR="00CE531A" w:rsidRDefault="00CE531A" w:rsidP="00634BA4">
      <w:pPr>
        <w:jc w:val="center"/>
        <w:rPr>
          <w:b/>
          <w:sz w:val="28"/>
          <w:szCs w:val="28"/>
        </w:rPr>
      </w:pPr>
    </w:p>
    <w:p w:rsidR="00CE531A" w:rsidRDefault="00CE531A" w:rsidP="00634BA4">
      <w:pPr>
        <w:jc w:val="center"/>
        <w:rPr>
          <w:b/>
          <w:sz w:val="28"/>
          <w:szCs w:val="28"/>
        </w:rPr>
      </w:pPr>
    </w:p>
    <w:p w:rsidR="00CE531A" w:rsidRPr="00AA76EC" w:rsidRDefault="00CE531A" w:rsidP="00CE5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ЛОБИНСКОГО</w:t>
      </w:r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E531A" w:rsidRPr="00AA76EC" w:rsidRDefault="00CE531A" w:rsidP="00CE5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E531A" w:rsidRPr="00AA76EC" w:rsidRDefault="00CE531A" w:rsidP="00CE5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531A" w:rsidRDefault="00CE531A" w:rsidP="00CE5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Pr="00AA7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7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113</w:t>
      </w:r>
      <w:r w:rsidRPr="00AA76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31A" w:rsidRPr="00AA76EC" w:rsidRDefault="00CE531A" w:rsidP="00CE5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E531A" w:rsidRPr="00AA76EC" w:rsidRDefault="00CE531A" w:rsidP="00CE531A">
      <w:pPr>
        <w:spacing w:after="0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31A" w:rsidRPr="00AA76EC" w:rsidRDefault="00CE531A" w:rsidP="00CE53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E531A" w:rsidRPr="00AA76EC" w:rsidRDefault="00CE531A" w:rsidP="00CE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31A" w:rsidRPr="00AA76EC" w:rsidRDefault="00CE531A" w:rsidP="00CE5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 согласно приложению к настоящему постановлению.</w:t>
      </w:r>
    </w:p>
    <w:p w:rsidR="00CE531A" w:rsidRPr="00AA76EC" w:rsidRDefault="00CE531A" w:rsidP="00CE5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2. Уполномоченным специалистам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 разработке муниципальных программ руководствоваться Порядком, утвержденным настоящим постановлением. </w:t>
      </w:r>
    </w:p>
    <w:p w:rsidR="00CE531A" w:rsidRPr="00AA76EC" w:rsidRDefault="00CE531A" w:rsidP="00CE5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6E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Pr="00AA76E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CE531A" w:rsidRPr="00AA76EC" w:rsidRDefault="00CE531A" w:rsidP="00CE5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</w:t>
      </w:r>
      <w:r>
        <w:rPr>
          <w:rFonts w:ascii="Times New Roman" w:hAnsi="Times New Roman" w:cs="Times New Roman"/>
          <w:sz w:val="28"/>
          <w:szCs w:val="28"/>
        </w:rPr>
        <w:t>циалиста 1 разряда Ткаченко И.В.</w:t>
      </w:r>
    </w:p>
    <w:p w:rsidR="00CE531A" w:rsidRPr="00AA76EC" w:rsidRDefault="00CE531A" w:rsidP="00CE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E531A" w:rsidRDefault="00CE531A" w:rsidP="00CE5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E531A" w:rsidRDefault="00CE531A" w:rsidP="00CE5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A76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С.А. Колесников</w:t>
      </w:r>
    </w:p>
    <w:p w:rsidR="00CE531A" w:rsidRPr="00AA76EC" w:rsidRDefault="00CE531A" w:rsidP="00CE53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531A" w:rsidRPr="00AA76EC" w:rsidRDefault="00CE531A" w:rsidP="00CE53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531A" w:rsidRPr="00AA76EC" w:rsidRDefault="00CE531A" w:rsidP="00CE53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E531A" w:rsidRPr="00AA76EC" w:rsidRDefault="00CE531A" w:rsidP="00CE53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E531A" w:rsidRPr="00AA76EC" w:rsidRDefault="00CE531A" w:rsidP="00CE53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531A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12.12.2022  №113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Порядок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основные правила принятия решений о разработке 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EC">
        <w:rPr>
          <w:rFonts w:ascii="Times New Roman" w:hAnsi="Times New Roman" w:cs="Times New Roman"/>
          <w:sz w:val="28"/>
          <w:szCs w:val="28"/>
        </w:rPr>
        <w:t>сельсовете Краснозерского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самоуправления», Постановлением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программ», Методическими указаниями по разработке и реализации государственных программ Новосибирской области, утвержденные приказом Министерства экономического развития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Новосибирской области от 09.11.2012 №110.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основные понятия: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6EC">
        <w:rPr>
          <w:rFonts w:ascii="Times New Roman" w:hAnsi="Times New Roman" w:cs="Times New Roman"/>
          <w:sz w:val="28"/>
          <w:szCs w:val="28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муниципальное образование), обеспечивающих эффективное решение системных проблем в области экономического, экологического, социального, культурного развития муниципального образования, и должна быть направлена на достижение стратегических целей и показателей развития вида деятельности или решения проблемы, требующей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комплексного подхода;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3) заказчик программы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 муниципального образования);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4) заказчик - координатор программы – уполномоченный специалист администрации муниципального образования, обеспечивающий управление и координирующий деятельность прочих заказчиков и ответственных исполнителей программных мероприятий;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5) разработчик программы – уполномоченный специалист администрации муниципального образования, отвечающий за подготовку и согласование проекта программы;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1.4. Программа утверждается постановлением администрации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 утверждается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 бюджете муниципального образования на очередной финансовый год и плановый период в составе ведомственной структуры расходов бюджета муниципального образования по соответствующей каждой программе целевой статье расходов местного бюджета в соответствии с постановлением администрации муниципального образования, утвердившим программу.</w:t>
      </w:r>
      <w:proofErr w:type="gramEnd"/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Программы, предлагаемые к финансированию, подлежат утверждению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не позднее одного месяца до дня внесения проекта решения о бюджете муниципального образования на очередной финансовый год и плановый период в Совет депутатов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AA76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76EC">
        <w:rPr>
          <w:rFonts w:ascii="Times New Roman" w:hAnsi="Times New Roman" w:cs="Times New Roman"/>
          <w:sz w:val="28"/>
          <w:szCs w:val="28"/>
        </w:rPr>
        <w:t>Программа разрабатывается на период от одного года и более лет.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1.8. По каждой программе ежегодно проводится оценка эффективности ее реализации согласно приложению 1 к настоящему Порядку.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администрацией муниципального образования не позднее, чем за один месяц до внесения проекта решения о бюджете на очередной финансовый год и плановый период в Совет депутатов муниципального образования может быть принято решение о сокращении, начиная с очередного финансового года, бюджетных </w:t>
      </w:r>
      <w:r w:rsidRPr="00AA76EC">
        <w:rPr>
          <w:rFonts w:ascii="Times New Roman" w:hAnsi="Times New Roman" w:cs="Times New Roman"/>
          <w:sz w:val="28"/>
          <w:szCs w:val="28"/>
        </w:rPr>
        <w:lastRenderedPageBreak/>
        <w:t>ассигнований на реализацию программы, приостановлении или о досрочном прекращении ее реализации.</w:t>
      </w:r>
      <w:proofErr w:type="gramEnd"/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 Основания и этапы разработки программ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2.1. Инициаторами постановки проблем для решения программными методами путем реализации программ могут выступать Глава муниципального образования, специалисты администрации муниципального образования, органы местного самоуправления, заинтересованные юридические и физические лица.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2.2. Отбор проблем для программной разработки и решения определяется следующими факторами: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значимость проблемы для муниципального образования и ее соответствие установленным приоритетам социально-экономического развития муниципального образования;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 невозможность комплексно решить проблему в кратчайшие сроки;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принципиальная новизна и высокая эффективность мероприятий программы;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2.3. Специалист администрации муниципального образования,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2.4. Проект муниципальной программы, проект изменений в муниципальную программу проходит процесс согласования с главой муниципального образования. 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2.5. При разработке муниципальной программы заказчиком (заказчиком-координатором) обеспечивается проведение </w:t>
      </w:r>
      <w:proofErr w:type="spellStart"/>
      <w:r w:rsidRPr="00AA76E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экспертизы проекта муниципальной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2.6. Заказчиком (заказчиком-координатором) программы является уполномоченный специалист администрации муниципального образования, курирующий соответствующее направление.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Заказчик (заказчик-координатор) программы: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1) осуществляет в пределах своей компетенции координацию действий разработчиков программы;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2) готовит проект постановления администрации муниципального образования об утверждении программы;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3) подготавливает ежегодно отчет о ходе реализации программы и проведении ежегодной оценки эффективности ее реализации в муниципальном образовании;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Заказчик - координатор несет ответственность за реализацию программы в целом.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2.7.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2.8. После утверждения программы, изменений в муниципальную программу заказчик в течение 5 рабочих дней размещает на официальном сайте администрации муниципального образования актуальную версию муниципальной  программы с учетом внесенных изменений в утвержденную программу.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 Формирование и содержание программы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3.1. Формирование программы осуществляется исходя из приоритетов социально-экономического развития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3.2. Программа состоит из следующих разделов: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1) Паспорт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2) Общая характеристика сферы реализации муниципальной программы, сущность решаемых  программой проблем.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муниципального образования,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3) Цели и задачи 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специфичность (цели должны соответствовать компетенции исполнителей  программы);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конкретность (не допускаются нечеткие формулировки, допускающие неоднозначное толкование);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достижимость (цель должна быть достижима за период реализации муниципальной программы);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измеримость (должна существовать возможность проверки достижения целей);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4) Сроки реализации 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5) Технико-экономическое обоснование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6EC">
        <w:rPr>
          <w:rFonts w:ascii="Times New Roman" w:hAnsi="Times New Roman" w:cs="Times New Roman"/>
          <w:sz w:val="28"/>
          <w:szCs w:val="28"/>
        </w:rPr>
        <w:t>Раздел должен содержать обоснование финансового обеспечения  программы, необходимого для решения задач программы, обоснование возможности привлечения (помимо средств местного бюджета) внебюджетных средств и средств иных бюджетов для решения задач программы и описание механизмов 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развитие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6) Сведения о распределении объемов финансирования программы по годам.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7) Прогноз ожидаемых результатов реализации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8) Перечень мероприятий с указанием сроков их реализации, исполнителей, объемов финансирования по годам.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9) Систему целевых индикаторов с методикой оценки эффективности программы по форме согласно приложению 1 к настоящему Порядку.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Раздел должен содержать количественные показатели, отражающие степень достижения целей и задач программы по этапам и годам. Методика оценки эффективности программы разрабатывается заказчиком - координатором с учетом специфики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3.3. Глава муниципального образования совместно с уполномоченным специалистом администрации муниципального образования  при </w:t>
      </w:r>
      <w:r w:rsidRPr="00AA76EC">
        <w:rPr>
          <w:rFonts w:ascii="Times New Roman" w:hAnsi="Times New Roman" w:cs="Times New Roman"/>
          <w:sz w:val="28"/>
          <w:szCs w:val="28"/>
        </w:rPr>
        <w:lastRenderedPageBreak/>
        <w:t>согласовании оценивает представленный проект программы с учетом следующих критериев: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1) приоритетный характер проблемы, предлагаемой для программного решения;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3) привлечение внебюджетных средств, средств иных бюджетов для решения задач программы;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3.5. Программы утверждаются постановлением администрации муниципального образования не позднее одного месяца до дня внесения проекта решения о бюджете на очередной финансовый год в Совет депутатов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3.7. Финансирование программ осуществляется в соответствии с бюджетным законодательством.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4.1. Заказчики-координаторы программ направляют: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1) Главе муниципального образования по запросу необходимую информацию о подготовке и реализации программ;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2) ежегодно до 15 января каждого года главе муниципального образования отчет о ходе реализации программ и использовании финансовых средств.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4.2. Отчет должен содержать: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 за отчетный год;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целевым индикаторам, установленным при утверждении программ;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сведения о наличии, объемах и состоянии незавершенного строительства;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- сведения о внедрении и эффективности инновационных проектов;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программ;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оценку влияния фактических результатов реализации программ на различные сферы экономики муниципального образования (социально-экономический эффект по результатам реализации программ).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A76EC">
        <w:rPr>
          <w:rFonts w:ascii="Times New Roman" w:hAnsi="Times New Roman" w:cs="Times New Roman"/>
          <w:sz w:val="28"/>
          <w:szCs w:val="28"/>
        </w:rPr>
        <w:t>, представляет главе муниципального образования отчет об исполнении программы, эффективности использования финансовых средств за весь период ее реализации.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4.4. Уполномоченный специалист администрации муниципального образования ежегодно до 1 марта обобщает сведения об исполнении программ за предыдущий год и представляет информацию Главе муниципального образования.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 Порядку принятия решений о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разработке </w:t>
      </w:r>
      <w:proofErr w:type="gramStart"/>
      <w:r w:rsidRPr="00AA76E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программ и их формирования,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реализации и проведения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ежегодной оценки эффективности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их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CE531A" w:rsidRPr="00AA76EC" w:rsidRDefault="00CE531A" w:rsidP="00CE531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ПОРЯДОК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проведения и критерии оценки эффективности реализации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 xml:space="preserve">муниципальных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2. По результатам оценки эффективности программы могут быть сделаны следующие выводы: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эффективность снизилась по сравнению с предыдущим годом;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эффективность находится на уровне предыдущего года;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- эффективность повысилась по сравнению с предыдущим годом.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5. Заказчики - координаторы программ ежегодно до 1 февраля года, следующего за отчетным периодом, представляют главе муниципального образования сведения об оценке эффективности реализации программы за отчетный финансовый год по формам N 1, 2.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6. Уполномоченный специалист администрации муниципального образования по каждой программе осуществляет подготовку заключения об эффективности ее реализации в виде аналитической записки на имя Главы муниципального образования с приложением формы N 3.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при выполнении целевого индикатора - 0 баллов;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lastRenderedPageBreak/>
        <w:t>при увеличении целевого индикатора - плюс 1 балл за каждую единицу увеличения;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при снижении целевого индикатора - минус 1 балл за каждую единицу снижения.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8. Оценка целевого индикатора определяется на основании следующей формы:</w:t>
      </w:r>
    </w:p>
    <w:p w:rsidR="00CE531A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531A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Форма N 1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Оценка основных целевых индикаторов программы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за __________ год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1620"/>
        <w:gridCol w:w="1620"/>
        <w:gridCol w:w="1485"/>
        <w:gridCol w:w="1485"/>
      </w:tblGrid>
      <w:tr w:rsidR="00CE531A" w:rsidRPr="00AA76EC" w:rsidTr="00665E76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целевого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CE531A" w:rsidRPr="00AA76EC" w:rsidTr="00665E76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31A" w:rsidRPr="00AA76EC" w:rsidRDefault="00CE531A" w:rsidP="00665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31A" w:rsidRPr="00AA76EC" w:rsidRDefault="00CE531A" w:rsidP="00665E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Оценка в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баллах  </w:t>
            </w: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Иные целевые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CE531A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Форма N 2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Динамика целевых значений основных целевых индикаторов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год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CE531A" w:rsidRPr="00AA76EC" w:rsidTr="00665E76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Целевой   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Иные целевые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10. Оценка эффективности программы осуществляется по форме: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Форма N 3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CE531A" w:rsidRPr="00AA76EC" w:rsidRDefault="00CE531A" w:rsidP="00CE53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CE531A" w:rsidRPr="00AA76EC" w:rsidRDefault="00CE531A" w:rsidP="00CE53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375"/>
        <w:gridCol w:w="3375"/>
      </w:tblGrid>
      <w:tr w:rsidR="00CE531A" w:rsidRPr="00AA76EC" w:rsidTr="00665E76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сводная оценка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дальнейшей реализации  </w:t>
            </w:r>
            <w:r w:rsidRPr="00AA76E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</w:tc>
      </w:tr>
      <w:tr w:rsidR="00CE531A" w:rsidRPr="00AA76EC" w:rsidTr="00665E7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1A" w:rsidRPr="00AA76EC" w:rsidTr="00665E76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6EC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1A" w:rsidRPr="00AA76EC" w:rsidRDefault="00CE531A" w:rsidP="00665E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31A" w:rsidRDefault="00CE531A" w:rsidP="00CE531A">
      <w:pPr>
        <w:spacing w:after="0" w:line="240" w:lineRule="auto"/>
      </w:pPr>
      <w:r w:rsidRPr="00AA76EC">
        <w:rPr>
          <w:rFonts w:ascii="Times New Roman" w:hAnsi="Times New Roman" w:cs="Times New Roman"/>
          <w:sz w:val="28"/>
          <w:szCs w:val="28"/>
        </w:rPr>
        <w:tab/>
      </w:r>
      <w:r w:rsidRPr="00AA76EC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E531A" w:rsidRDefault="00CE531A" w:rsidP="00634BA4">
      <w:pPr>
        <w:jc w:val="center"/>
        <w:rPr>
          <w:b/>
          <w:sz w:val="28"/>
          <w:szCs w:val="28"/>
        </w:rPr>
      </w:pPr>
    </w:p>
    <w:p w:rsidR="00634BA4" w:rsidRDefault="00634BA4" w:rsidP="00634BA4">
      <w:pPr>
        <w:jc w:val="center"/>
        <w:rPr>
          <w:b/>
          <w:sz w:val="28"/>
          <w:szCs w:val="28"/>
        </w:rPr>
      </w:pPr>
    </w:p>
    <w:p w:rsidR="000847CB" w:rsidRDefault="000847CB"/>
    <w:sectPr w:rsidR="0008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BA4"/>
    <w:rsid w:val="000847CB"/>
    <w:rsid w:val="00634BA4"/>
    <w:rsid w:val="00CE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3037</Words>
  <Characters>17315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2022-12-13T05:18:00Z</dcterms:created>
  <dcterms:modified xsi:type="dcterms:W3CDTF">2022-12-13T05:20:00Z</dcterms:modified>
</cp:coreProperties>
</file>