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B76" w:rsidRDefault="00E34B76" w:rsidP="00E34B76">
      <w:pPr>
        <w:jc w:val="center"/>
        <w:rPr>
          <w:b/>
          <w:sz w:val="28"/>
          <w:szCs w:val="28"/>
        </w:rPr>
      </w:pPr>
    </w:p>
    <w:p w:rsidR="00E34B76" w:rsidRDefault="00E34B76" w:rsidP="00E34B76">
      <w:pPr>
        <w:jc w:val="center"/>
        <w:rPr>
          <w:b/>
          <w:sz w:val="28"/>
          <w:szCs w:val="28"/>
        </w:rPr>
      </w:pPr>
    </w:p>
    <w:p w:rsidR="00E34B76" w:rsidRDefault="00E34B76" w:rsidP="00E34B76">
      <w:pPr>
        <w:jc w:val="center"/>
        <w:rPr>
          <w:b/>
          <w:sz w:val="28"/>
          <w:szCs w:val="28"/>
        </w:rPr>
      </w:pPr>
    </w:p>
    <w:p w:rsidR="00E34B76" w:rsidRDefault="00E34B76" w:rsidP="00E34B76">
      <w:pPr>
        <w:jc w:val="center"/>
        <w:rPr>
          <w:b/>
          <w:sz w:val="28"/>
          <w:szCs w:val="28"/>
        </w:rPr>
      </w:pPr>
    </w:p>
    <w:p w:rsidR="00E34B76" w:rsidRDefault="00E34B76" w:rsidP="00E34B76">
      <w:pPr>
        <w:jc w:val="center"/>
        <w:rPr>
          <w:b/>
          <w:sz w:val="28"/>
          <w:szCs w:val="28"/>
        </w:rPr>
      </w:pPr>
    </w:p>
    <w:p w:rsidR="00E34B76" w:rsidRDefault="00E34B76" w:rsidP="00E34B76">
      <w:pPr>
        <w:jc w:val="center"/>
        <w:rPr>
          <w:b/>
          <w:sz w:val="28"/>
          <w:szCs w:val="28"/>
        </w:rPr>
      </w:pPr>
    </w:p>
    <w:p w:rsidR="00E34B76" w:rsidRDefault="00E34B76" w:rsidP="00E34B76">
      <w:pPr>
        <w:jc w:val="center"/>
        <w:rPr>
          <w:b/>
          <w:i/>
          <w:sz w:val="28"/>
          <w:szCs w:val="28"/>
        </w:rPr>
      </w:pPr>
      <w:r w:rsidRPr="00EA3AC4">
        <w:rPr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in;height:39.45pt">
            <v:shadow on="t" opacity="52429f"/>
            <v:textpath style="font-family:&quot;Arial&quot;;font-size:44pt;font-weight:bold;font-style:italic;v-text-kern:t" trim="t" fitpath="t" string="ВЕСТНИК"/>
          </v:shape>
        </w:pict>
      </w:r>
    </w:p>
    <w:p w:rsidR="00E34B76" w:rsidRDefault="00E34B76" w:rsidP="00E34B76">
      <w:pPr>
        <w:rPr>
          <w:b/>
          <w:sz w:val="28"/>
          <w:szCs w:val="28"/>
        </w:rPr>
      </w:pPr>
    </w:p>
    <w:p w:rsidR="00E34B76" w:rsidRDefault="00E34B76" w:rsidP="00E34B76">
      <w:pPr>
        <w:jc w:val="center"/>
        <w:rPr>
          <w:b/>
          <w:i/>
          <w:sz w:val="28"/>
          <w:szCs w:val="28"/>
        </w:rPr>
      </w:pPr>
    </w:p>
    <w:p w:rsidR="00E34B76" w:rsidRDefault="00E34B76" w:rsidP="00E34B76">
      <w:pPr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органов местного самоуправления</w:t>
      </w:r>
    </w:p>
    <w:p w:rsidR="00E34B76" w:rsidRDefault="00E34B76" w:rsidP="00E34B76">
      <w:pPr>
        <w:jc w:val="center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Лобинского</w:t>
      </w:r>
      <w:proofErr w:type="spellEnd"/>
      <w:r>
        <w:rPr>
          <w:b/>
          <w:i/>
          <w:sz w:val="28"/>
          <w:szCs w:val="28"/>
        </w:rPr>
        <w:t xml:space="preserve"> сельсовета</w:t>
      </w:r>
    </w:p>
    <w:p w:rsidR="00E34B76" w:rsidRDefault="00E34B76" w:rsidP="00E34B7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Краснозерского района</w:t>
      </w:r>
    </w:p>
    <w:p w:rsidR="00E34B76" w:rsidRDefault="00E34B76" w:rsidP="00E34B7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Новосибирской области</w:t>
      </w:r>
    </w:p>
    <w:p w:rsidR="00E34B76" w:rsidRDefault="00E34B76" w:rsidP="00E34B76">
      <w:pPr>
        <w:rPr>
          <w:b/>
          <w:sz w:val="28"/>
          <w:szCs w:val="28"/>
        </w:rPr>
      </w:pPr>
    </w:p>
    <w:p w:rsidR="00E34B76" w:rsidRDefault="00E34B76" w:rsidP="00E34B76">
      <w:pPr>
        <w:rPr>
          <w:b/>
          <w:sz w:val="28"/>
          <w:szCs w:val="28"/>
        </w:rPr>
      </w:pPr>
    </w:p>
    <w:p w:rsidR="00E34B76" w:rsidRDefault="00E34B76" w:rsidP="00E34B76">
      <w:pPr>
        <w:rPr>
          <w:b/>
          <w:sz w:val="28"/>
          <w:szCs w:val="28"/>
        </w:rPr>
      </w:pPr>
    </w:p>
    <w:p w:rsidR="00E34B76" w:rsidRDefault="00E34B76" w:rsidP="00E34B76">
      <w:pPr>
        <w:rPr>
          <w:b/>
          <w:sz w:val="28"/>
          <w:szCs w:val="28"/>
        </w:rPr>
      </w:pPr>
    </w:p>
    <w:p w:rsidR="00E34B76" w:rsidRDefault="00E34B76" w:rsidP="00E34B7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№ 29                                                                  от  17  октября   2023г.</w:t>
      </w:r>
    </w:p>
    <w:p w:rsidR="00E34B76" w:rsidRDefault="00E34B76" w:rsidP="00E34B76">
      <w:pPr>
        <w:rPr>
          <w:b/>
          <w:sz w:val="28"/>
          <w:szCs w:val="28"/>
        </w:rPr>
      </w:pPr>
    </w:p>
    <w:p w:rsidR="00E34B76" w:rsidRDefault="00E34B76" w:rsidP="00E34B76">
      <w:pPr>
        <w:rPr>
          <w:b/>
          <w:sz w:val="28"/>
          <w:szCs w:val="28"/>
        </w:rPr>
      </w:pPr>
    </w:p>
    <w:p w:rsidR="00E34B76" w:rsidRDefault="00E34B76" w:rsidP="00E34B76">
      <w:pPr>
        <w:rPr>
          <w:b/>
          <w:sz w:val="28"/>
          <w:szCs w:val="28"/>
        </w:rPr>
      </w:pPr>
    </w:p>
    <w:p w:rsidR="00E34B76" w:rsidRDefault="00E34B76" w:rsidP="00E34B76">
      <w:pPr>
        <w:rPr>
          <w:b/>
          <w:sz w:val="28"/>
          <w:szCs w:val="28"/>
        </w:rPr>
      </w:pPr>
    </w:p>
    <w:p w:rsidR="00E34B76" w:rsidRDefault="00E34B76" w:rsidP="00E34B76">
      <w:pPr>
        <w:rPr>
          <w:b/>
          <w:sz w:val="28"/>
          <w:szCs w:val="28"/>
        </w:rPr>
      </w:pPr>
    </w:p>
    <w:p w:rsidR="00E34B76" w:rsidRDefault="00E34B76" w:rsidP="00E34B76">
      <w:pPr>
        <w:rPr>
          <w:b/>
          <w:sz w:val="28"/>
          <w:szCs w:val="28"/>
        </w:rPr>
      </w:pPr>
    </w:p>
    <w:p w:rsidR="00E34B76" w:rsidRPr="00E34B76" w:rsidRDefault="00E34B76" w:rsidP="00E34B7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4B76">
        <w:rPr>
          <w:rFonts w:ascii="Times New Roman" w:hAnsi="Times New Roman" w:cs="Times New Roman"/>
          <w:b/>
          <w:sz w:val="32"/>
          <w:szCs w:val="32"/>
        </w:rPr>
        <w:lastRenderedPageBreak/>
        <w:t>ИНФОРМАЦИЯ</w:t>
      </w:r>
    </w:p>
    <w:p w:rsidR="00E34B76" w:rsidRPr="00E34B76" w:rsidRDefault="00E34B76" w:rsidP="00E34B76">
      <w:pPr>
        <w:autoSpaceDE w:val="0"/>
        <w:autoSpaceDN w:val="0"/>
        <w:adjustRightInd w:val="0"/>
        <w:spacing w:after="0"/>
        <w:jc w:val="center"/>
        <w:rPr>
          <w:rFonts w:ascii="Times New Roman" w:eastAsia="Quattrocento Sans" w:hAnsi="Times New Roman" w:cs="Times New Roman"/>
          <w:b/>
          <w:i/>
          <w:color w:val="000000"/>
          <w:sz w:val="32"/>
          <w:szCs w:val="32"/>
        </w:rPr>
      </w:pPr>
      <w:r w:rsidRPr="00E34B76">
        <w:rPr>
          <w:rFonts w:ascii="Times New Roman" w:eastAsia="Quattrocento Sans" w:hAnsi="Times New Roman" w:cs="Times New Roman"/>
          <w:b/>
          <w:i/>
          <w:color w:val="000000"/>
          <w:sz w:val="32"/>
          <w:szCs w:val="32"/>
        </w:rPr>
        <w:t xml:space="preserve">Управления  </w:t>
      </w:r>
      <w:proofErr w:type="spellStart"/>
      <w:r w:rsidRPr="00E34B76">
        <w:rPr>
          <w:rFonts w:ascii="Times New Roman" w:eastAsia="Quattrocento Sans" w:hAnsi="Times New Roman" w:cs="Times New Roman"/>
          <w:b/>
          <w:i/>
          <w:color w:val="000000"/>
          <w:sz w:val="32"/>
          <w:szCs w:val="32"/>
        </w:rPr>
        <w:t>Росреестра</w:t>
      </w:r>
      <w:proofErr w:type="spellEnd"/>
      <w:r w:rsidRPr="00E34B76">
        <w:rPr>
          <w:rFonts w:ascii="Times New Roman" w:eastAsia="Quattrocento Sans" w:hAnsi="Times New Roman" w:cs="Times New Roman"/>
          <w:b/>
          <w:i/>
          <w:color w:val="000000"/>
          <w:sz w:val="32"/>
          <w:szCs w:val="32"/>
        </w:rPr>
        <w:t xml:space="preserve">    по Новосибирской области</w:t>
      </w:r>
    </w:p>
    <w:p w:rsidR="00E34B76" w:rsidRDefault="00E34B76" w:rsidP="00E34B76">
      <w:pPr>
        <w:rPr>
          <w:b/>
          <w:sz w:val="28"/>
          <w:szCs w:val="28"/>
        </w:rPr>
      </w:pPr>
    </w:p>
    <w:p w:rsidR="00125015" w:rsidRPr="00726E22" w:rsidRDefault="00125015" w:rsidP="00125015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noProof/>
          <w:sz w:val="20"/>
        </w:rPr>
      </w:pPr>
      <w:bookmarkStart w:id="0" w:name="_GoBack"/>
      <w:r w:rsidRPr="00503A62">
        <w:rPr>
          <w:rFonts w:ascii="Segoe UI" w:hAnsi="Segoe UI" w:cs="Segoe UI"/>
          <w:b/>
          <w:noProof/>
          <w:sz w:val="28"/>
        </w:rPr>
        <w:t>Спрос на новостройки достиг рекордных значений</w:t>
      </w:r>
    </w:p>
    <w:bookmarkEnd w:id="0"/>
    <w:p w:rsidR="00125015" w:rsidRDefault="00125015" w:rsidP="00125015">
      <w:pPr>
        <w:pStyle w:val="a3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125015" w:rsidRPr="00503A62" w:rsidRDefault="00125015" w:rsidP="00125015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В сентябре 2023 года в Новосибирской области зарегистрировано 6164 договоров первичного рынка недвижимости, это наибольший показатель регистрации за всю историю. В целом за 9 месяцев текущего года зарегистрировано свыше 30 тысяч новостроек, что также является максимальным значением за последние семь лет.</w:t>
      </w:r>
    </w:p>
    <w:p w:rsidR="00125015" w:rsidRPr="00503A62" w:rsidRDefault="00125015" w:rsidP="00125015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По Сибирскому федеральному округу Новосибирская область             лидирует по количеству проданных   новостроек -  45% от общего числа регистраций в 10 регионах округа. На втором месте Красноярский край – 17%.</w:t>
      </w:r>
    </w:p>
    <w:p w:rsidR="00125015" w:rsidRPr="00503A62" w:rsidRDefault="00125015" w:rsidP="00125015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503A62">
        <w:rPr>
          <w:rStyle w:val="apple-converted-space"/>
          <w:rFonts w:ascii="Segoe UI" w:eastAsia="Times New Roman" w:hAnsi="Segoe UI" w:cs="Segoe UI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6171565</wp:posOffset>
            </wp:positionV>
            <wp:extent cx="5940425" cy="3126129"/>
            <wp:effectExtent l="0" t="0" r="3175" b="0"/>
            <wp:wrapSquare wrapText="bothSides"/>
            <wp:docPr id="1" name="Рисунок 1" descr="\\10.54.0.3\uy\Общие документы\!Папка обмена документами\!!!!ДЛЯ РАЗМЕЩЕНИЯ НА САЙТЕ\ОКО\диаграмма ДДУ 9 м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54.0.3\uy\Общие документы\!Папка обмена документами\!!!!ДЛЯ РАЗМЕЩЕНИЯ НА САЙТЕ\ОКО\диаграмма ДДУ 9 мес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За 9 месяцев текущего года 29% всех регистраций первичного рынка недвижимости региона приходится на Октябрьский район (свыше 8,9 тысяч договоров), в тройке лидеров также остаются </w:t>
      </w:r>
      <w:proofErr w:type="spellStart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Заельцовский</w:t>
      </w:r>
      <w:proofErr w:type="spellEnd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(почти 6 тысяч договоров) и Ленинский (более 3,2 тысячи договоров) районы города Новосибирска. В ТОП районов Новосибирской области по регистрации новостроек вошли Новосибирский район (более 3,5 тысяч договоров), </w:t>
      </w:r>
      <w:proofErr w:type="gramStart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г</w:t>
      </w:r>
      <w:proofErr w:type="gramEnd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. Обь (534 договора) и г. Бердск (392 договора).</w:t>
      </w:r>
    </w:p>
    <w:p w:rsidR="00125015" w:rsidRDefault="00125015" w:rsidP="00125015">
      <w:pPr>
        <w:pBdr>
          <w:bottom w:val="double" w:sz="6" w:space="1" w:color="auto"/>
        </w:pBd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proofErr w:type="gramStart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lastRenderedPageBreak/>
        <w:t xml:space="preserve">«В сентябре 2023 года удалось достичь максимального показателя по электронной регистрации первичного рынка недвижимости за прошедшие 9 месяцев – 89%, в сравнении с началом 2022 года показатель вырос на 14%. Все договоры, поступающие на регистрацию в электронном виде без каких-либо замечаний, регистрируются за один рабочий день», - отметила </w:t>
      </w:r>
      <w:r w:rsidRPr="00503A62">
        <w:rPr>
          <w:rStyle w:val="apple-converted-space"/>
          <w:rFonts w:ascii="Segoe UI" w:eastAsia="Times New Roman" w:hAnsi="Segoe UI" w:cs="Segoe UI"/>
          <w:b/>
          <w:color w:val="000000"/>
          <w:sz w:val="28"/>
          <w:szCs w:val="28"/>
        </w:rPr>
        <w:t xml:space="preserve">Наталья </w:t>
      </w:r>
      <w:proofErr w:type="spellStart"/>
      <w:r w:rsidRPr="00503A62">
        <w:rPr>
          <w:rStyle w:val="apple-converted-space"/>
          <w:rFonts w:ascii="Segoe UI" w:eastAsia="Times New Roman" w:hAnsi="Segoe UI" w:cs="Segoe UI"/>
          <w:b/>
          <w:color w:val="000000"/>
          <w:sz w:val="28"/>
          <w:szCs w:val="28"/>
        </w:rPr>
        <w:t>Ивчатова</w:t>
      </w:r>
      <w:proofErr w:type="spellEnd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, заместитель руководителя новосибирского </w:t>
      </w:r>
      <w:proofErr w:type="spellStart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.</w:t>
      </w:r>
      <w:proofErr w:type="gramEnd"/>
    </w:p>
    <w:p w:rsidR="00E77CE8" w:rsidRPr="00755969" w:rsidRDefault="00E77CE8" w:rsidP="00E77CE8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  <w:r w:rsidRPr="00755969">
        <w:rPr>
          <w:rFonts w:ascii="Segoe UI" w:hAnsi="Segoe UI" w:cs="Segoe UI"/>
          <w:b/>
          <w:noProof/>
          <w:sz w:val="28"/>
        </w:rPr>
        <w:t>ЕГРН пополнился сведениями о границе между Новосибирской областью и Омской областью</w:t>
      </w:r>
    </w:p>
    <w:p w:rsidR="00E77CE8" w:rsidRDefault="00E77CE8" w:rsidP="00E77CE8">
      <w:pPr>
        <w:pStyle w:val="a3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E77CE8" w:rsidRPr="00755969" w:rsidRDefault="00E77CE8" w:rsidP="00E77CE8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В Единый государственный реестр недвижимости внесена еще одна межрегиональная граница – между Новосибирской областью и Омской областью.</w:t>
      </w:r>
    </w:p>
    <w:p w:rsidR="00E77CE8" w:rsidRPr="00755969" w:rsidRDefault="00E77CE8" w:rsidP="00E77CE8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Благодаря длительной совместной работе региональных Управлений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и органов власти Новосибирской области и Омской области землеустроительная документация по описанию местоположения границы по итогам государственной экспертизы включена в государственный фонд данных, полученных в результате проведения землеустройства, и сведения о границе внесены в ЕГРН. </w:t>
      </w:r>
    </w:p>
    <w:p w:rsidR="00E77CE8" w:rsidRPr="00755969" w:rsidRDefault="00E77CE8" w:rsidP="00E77CE8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Протяженность западной границы с Омской областью составляет </w:t>
      </w:r>
    </w:p>
    <w:p w:rsidR="00E77CE8" w:rsidRPr="00755969" w:rsidRDefault="00E77CE8" w:rsidP="00E77CE8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63</w:t>
      </w: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0,2 км, в основном она проходит по территории лесных массивов и сельхозугодий. Со стороны Новосибирской области граничными являются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Чистоозерный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, Татарский,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Усть-Таркский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, Венгеровский,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Кыштовский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муниципальные районы, а со стороны Омской области – Черлакский,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Оконешниковский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,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Калачинский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,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Нижнеомский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,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Муромцевский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,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Седельниковский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муниципальные районы.</w:t>
      </w:r>
    </w:p>
    <w:p w:rsidR="00E77CE8" w:rsidRPr="00755969" w:rsidRDefault="00E77CE8" w:rsidP="00E77CE8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В настоящее время три из четырех смежных границ области внесены в ЕГРН, доля границ между Новосибирской областью и соседними регионами, внесенных в ЕГРН, составила 75%. Ранее внесены сведения о границах между Новосибирской областью и Кемеровской областью-Кузбассом, Алтайским краем. </w:t>
      </w:r>
    </w:p>
    <w:p w:rsidR="00E77CE8" w:rsidRDefault="00E77CE8" w:rsidP="00E77CE8">
      <w:pPr>
        <w:pBdr>
          <w:bottom w:val="double" w:sz="6" w:space="1" w:color="auto"/>
        </w:pBd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«Установление границ между субъектами Российской Федерации и внесение сведений о них в ЕГРН – важнейшая задача в реализации </w:t>
      </w:r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lastRenderedPageBreak/>
        <w:t xml:space="preserve">государственной программы «Национальная система пространственных данных», наполнении Единого государственного реестра недвижимости необходимыми, полными и точными сведениями – отметила руководитель Управления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по Новосибирской области </w:t>
      </w:r>
      <w:r w:rsidRPr="00755969">
        <w:rPr>
          <w:rStyle w:val="apple-converted-space"/>
          <w:rFonts w:ascii="Segoe UI" w:eastAsia="Times New Roman" w:hAnsi="Segoe UI" w:cs="Segoe UI"/>
          <w:b/>
          <w:color w:val="000000"/>
          <w:sz w:val="28"/>
          <w:szCs w:val="28"/>
        </w:rPr>
        <w:t xml:space="preserve">Светлана </w:t>
      </w:r>
      <w:proofErr w:type="spellStart"/>
      <w:r w:rsidRPr="00755969">
        <w:rPr>
          <w:rStyle w:val="apple-converted-space"/>
          <w:rFonts w:ascii="Segoe UI" w:eastAsia="Times New Roman" w:hAnsi="Segoe UI" w:cs="Segoe UI"/>
          <w:b/>
          <w:color w:val="000000"/>
          <w:sz w:val="28"/>
          <w:szCs w:val="28"/>
        </w:rPr>
        <w:t>Рягузова</w:t>
      </w:r>
      <w:proofErr w:type="spellEnd"/>
      <w:r w:rsidRPr="00755969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. – Четвертый субъект, граничащий с 54-м регионом, – Томская область. До конца 2023 года планируется завершить работы по внесению в ЕГРН сведений о данной границе».</w:t>
      </w:r>
    </w:p>
    <w:p w:rsidR="00E22C1B" w:rsidRPr="00597280" w:rsidRDefault="00E22C1B" w:rsidP="00E22C1B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="Calibri" w:hAnsi="Segoe UI" w:cs="Segoe UI"/>
          <w:b/>
          <w:noProof/>
          <w:sz w:val="28"/>
        </w:rPr>
      </w:pPr>
      <w:r w:rsidRPr="00597280">
        <w:rPr>
          <w:rFonts w:ascii="Segoe UI" w:eastAsia="Calibri" w:hAnsi="Segoe UI" w:cs="Segoe UI"/>
          <w:b/>
          <w:noProof/>
          <w:sz w:val="28"/>
        </w:rPr>
        <w:t xml:space="preserve">Имена героев на карте Новосибирска: </w:t>
      </w:r>
    </w:p>
    <w:p w:rsidR="00E22C1B" w:rsidRPr="00597280" w:rsidRDefault="00E22C1B" w:rsidP="00E22C1B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eastAsia="Calibri" w:hAnsi="Segoe UI" w:cs="Segoe UI"/>
          <w:noProof/>
          <w:sz w:val="20"/>
        </w:rPr>
      </w:pPr>
      <w:r w:rsidRPr="00597280">
        <w:rPr>
          <w:rFonts w:ascii="Segoe UI" w:eastAsia="Calibri" w:hAnsi="Segoe UI" w:cs="Segoe UI"/>
          <w:b/>
          <w:noProof/>
          <w:sz w:val="28"/>
        </w:rPr>
        <w:t>Трижды Герой Советского Союза, маршал авиации А.И. Покрышкин</w:t>
      </w:r>
    </w:p>
    <w:p w:rsidR="00E22C1B" w:rsidRPr="00597280" w:rsidRDefault="00E22C1B" w:rsidP="00E22C1B">
      <w:pPr>
        <w:spacing w:after="0" w:line="240" w:lineRule="auto"/>
        <w:ind w:firstLine="72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E22C1B" w:rsidRPr="00597280" w:rsidRDefault="00E22C1B" w:rsidP="00E22C1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 xml:space="preserve">Александр Иванович </w:t>
      </w:r>
      <w:proofErr w:type="spellStart"/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>Покрышкин</w:t>
      </w:r>
      <w:proofErr w:type="spellEnd"/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 xml:space="preserve"> (6 (19) марта 1913 </w:t>
      </w:r>
      <w:proofErr w:type="spellStart"/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>Новониколаевск</w:t>
      </w:r>
      <w:proofErr w:type="spellEnd"/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 xml:space="preserve"> – 13 ноября 1985, Москва) – легендарный советский лётчик-ас, второй по результативности пилот-истребитель среди лётчиков стран Антигитлеровской коалиции во</w:t>
      </w:r>
      <w:proofErr w:type="gramStart"/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 xml:space="preserve"> В</w:t>
      </w:r>
      <w:proofErr w:type="gramEnd"/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>торой мировой войне. Первый трижды Герой Советского Союза, маршал авиации, Почетный гражданин Новосибирска.</w:t>
      </w:r>
    </w:p>
    <w:p w:rsidR="00E22C1B" w:rsidRPr="00597280" w:rsidRDefault="00E22C1B" w:rsidP="00E22C1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 xml:space="preserve">А.И. </w:t>
      </w:r>
      <w:proofErr w:type="spellStart"/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>Покрышкин</w:t>
      </w:r>
      <w:proofErr w:type="spellEnd"/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 xml:space="preserve"> – неординарная личность, легендарный человек, одержимый в делах, с несгибаемой волей и твердым сибирским характером, великий патриот своей Родины. </w:t>
      </w:r>
    </w:p>
    <w:p w:rsidR="00E22C1B" w:rsidRPr="00597280" w:rsidRDefault="00E22C1B" w:rsidP="00E22C1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 xml:space="preserve">Его героические подвиги и мужество навсегда вписаны в историю нашей страны и нашего города. В Новосибирске чтят память героя. В городе немало мест, связанных с именем Александра Ивановича: улица, аллея, станция метрополитена, Новосибирский технический колледж, музей, аэропорт, </w:t>
      </w:r>
      <w:proofErr w:type="gramStart"/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>установлены</w:t>
      </w:r>
      <w:proofErr w:type="gramEnd"/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 xml:space="preserve"> памятник и бюст. </w:t>
      </w:r>
    </w:p>
    <w:p w:rsidR="00E22C1B" w:rsidRPr="00597280" w:rsidRDefault="00E22C1B" w:rsidP="00E22C1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 xml:space="preserve">Аллея имени </w:t>
      </w:r>
      <w:proofErr w:type="spellStart"/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>Покрышкина</w:t>
      </w:r>
      <w:proofErr w:type="spellEnd"/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 xml:space="preserve"> расположена напротив здания правительства Новосибирской области. Здесь же установлен бронзовый бюст лётчика. Скульптуру доставили в наш город из Ленинграда в августе 1949 года. Александр Иванович приезжал на ее открытие. </w:t>
      </w:r>
    </w:p>
    <w:p w:rsidR="00E22C1B" w:rsidRPr="00597280" w:rsidRDefault="00E22C1B" w:rsidP="00E22C1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 xml:space="preserve">Монументальный памятник на площади Карла Маркса установили в 2005 году. Место выбрали не случайно: летчик какое-то время жил и работал в Ленинском районе города. </w:t>
      </w:r>
    </w:p>
    <w:p w:rsidR="00E22C1B" w:rsidRPr="00597280" w:rsidRDefault="00E22C1B" w:rsidP="00E22C1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lastRenderedPageBreak/>
        <w:t>К площади Маркса примыкает улица, названная в честь легендарного аса.</w:t>
      </w:r>
    </w:p>
    <w:p w:rsidR="00E22C1B" w:rsidRPr="00597280" w:rsidRDefault="00E22C1B" w:rsidP="00E22C1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 xml:space="preserve">В 2000 году в Новосибирске открыли станцию метро «Маршала </w:t>
      </w:r>
      <w:proofErr w:type="spellStart"/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>Покрышкина</w:t>
      </w:r>
      <w:proofErr w:type="spellEnd"/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>», а в 2013 году, к 100-летнему юбилею героя, здесь провели масштабную реконструкцию. В одном из вестибюлей сделали витраж с изображением самолётов и схемы солнечной системы. Одна из малых планет названа в честь нашего земляка.</w:t>
      </w:r>
    </w:p>
    <w:p w:rsidR="00E22C1B" w:rsidRPr="00597280" w:rsidRDefault="00E22C1B" w:rsidP="00E22C1B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 xml:space="preserve">В 2019 году в рамках проекта «Великие имена России» международному аэропорту Новосибирск (Толмачёво) официально присвоено имя А.И. </w:t>
      </w:r>
      <w:proofErr w:type="spellStart"/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>Покрышкина</w:t>
      </w:r>
      <w:proofErr w:type="spellEnd"/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>.</w:t>
      </w:r>
    </w:p>
    <w:p w:rsidR="00E22C1B" w:rsidRPr="00597280" w:rsidRDefault="00E22C1B" w:rsidP="00E22C1B">
      <w:pPr>
        <w:pBdr>
          <w:bottom w:val="double" w:sz="6" w:space="1" w:color="auto"/>
        </w:pBd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 xml:space="preserve">Именем А.И. </w:t>
      </w:r>
      <w:proofErr w:type="spellStart"/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>Покрышкина</w:t>
      </w:r>
      <w:proofErr w:type="spellEnd"/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 xml:space="preserve"> названы улицы в Москве, Краснодаре. </w:t>
      </w:r>
      <w:proofErr w:type="gramStart"/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>Новокузнецке</w:t>
      </w:r>
      <w:proofErr w:type="gramEnd"/>
      <w:r w:rsidRPr="00597280">
        <w:rPr>
          <w:rFonts w:ascii="Segoe UI" w:eastAsia="Times New Roman" w:hAnsi="Segoe UI" w:cs="Segoe UI"/>
          <w:color w:val="000000"/>
          <w:sz w:val="28"/>
          <w:szCs w:val="28"/>
        </w:rPr>
        <w:t>, Севастополе, Волгограде, Иркутске, Калининграде, Перми, Якутске и еще во многих городах и поселках.</w:t>
      </w:r>
    </w:p>
    <w:p w:rsidR="00735B0A" w:rsidRPr="00726E22" w:rsidRDefault="00735B0A" w:rsidP="00735B0A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noProof/>
          <w:sz w:val="20"/>
        </w:rPr>
      </w:pPr>
      <w:r w:rsidRPr="00DF7E8A">
        <w:rPr>
          <w:rFonts w:ascii="Segoe UI" w:hAnsi="Segoe UI" w:cs="Segoe UI"/>
          <w:b/>
          <w:noProof/>
          <w:sz w:val="28"/>
        </w:rPr>
        <w:t>Новосибирский Росреестр рассказал об оформлении недвижимости в рамках Декады пожилого человека</w:t>
      </w:r>
    </w:p>
    <w:p w:rsidR="00735B0A" w:rsidRDefault="00735B0A" w:rsidP="00735B0A">
      <w:pPr>
        <w:pStyle w:val="a3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735B0A" w:rsidRPr="00DF7E8A" w:rsidRDefault="00735B0A" w:rsidP="00735B0A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С 5 по 10 октября в рамках Декады пожилого человека </w:t>
      </w:r>
      <w:proofErr w:type="gramStart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новосибирский</w:t>
      </w:r>
      <w:proofErr w:type="gramEnd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</w:t>
      </w:r>
      <w:proofErr w:type="spellStart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Росреестр</w:t>
      </w:r>
      <w:proofErr w:type="spellEnd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провел несколько консультаций для жителей региона.</w:t>
      </w:r>
    </w:p>
    <w:p w:rsidR="00735B0A" w:rsidRPr="00DF7E8A" w:rsidRDefault="00735B0A" w:rsidP="00735B0A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Жителей Новосибирской области интересовали вопросы оформления прав на гаражи в упрощенном порядке, регистрации сделок с недвижимостью в других регионах России, а также способы защиты недвижимого имущества от мошеннических действий. </w:t>
      </w:r>
    </w:p>
    <w:p w:rsidR="00735B0A" w:rsidRPr="00DF7E8A" w:rsidRDefault="00735B0A" w:rsidP="00735B0A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Эксперты рассказали о возможностях регистрации гаража без земельного участка.  Однако «гаражная амнистия» предполагает одновременный кадастровый учёт и регистрацию прав на </w:t>
      </w:r>
      <w:proofErr w:type="gramStart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гараж</w:t>
      </w:r>
      <w:proofErr w:type="gramEnd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и земельный участок. Приобретение в собственность гаража в рамках «гаражной амнистии» </w:t>
      </w:r>
      <w:proofErr w:type="gramStart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возможно</w:t>
      </w:r>
      <w:proofErr w:type="gramEnd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в случае если земельный участок, расположенный рядом гаражом, предоставляется в аренду.</w:t>
      </w:r>
    </w:p>
    <w:p w:rsidR="00735B0A" w:rsidRPr="00DF7E8A" w:rsidRDefault="00735B0A" w:rsidP="00735B0A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Оформить в Новосибирске квартиру в другом регионе, например, по наследству возможно, воспользовавшись экстерриториальным принципом подачи документов. Для этого необходимо обратиться в любой офис МФЦ.</w:t>
      </w:r>
    </w:p>
    <w:p w:rsidR="00735B0A" w:rsidRPr="00DF7E8A" w:rsidRDefault="00735B0A" w:rsidP="00735B0A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lastRenderedPageBreak/>
        <w:t>Каждый собственник может бесплатно подать заявление о том, что сделки с принадлежащим ему имуществом могут производиться только при его личном участии. При подаче такого заявления в Единый государственный реестр недвижимости вносится соответствующая запись, и в случае обращения третьих лиц заявление о государственной регистрации перехода права будет возвращено без рассмотрения.</w:t>
      </w:r>
    </w:p>
    <w:p w:rsidR="00735B0A" w:rsidRPr="00DF7E8A" w:rsidRDefault="00735B0A" w:rsidP="00735B0A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proofErr w:type="gramStart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Новосибирский</w:t>
      </w:r>
      <w:proofErr w:type="gramEnd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</w:t>
      </w:r>
      <w:proofErr w:type="spellStart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Росреестр</w:t>
      </w:r>
      <w:proofErr w:type="spellEnd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продолжит проводить бесплатные консультации. Очередная встреча состоится 17 октября в 13.00 на площадке общественной организации «</w:t>
      </w:r>
      <w:proofErr w:type="spellStart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Пенсионеры-онлайн</w:t>
      </w:r>
      <w:proofErr w:type="spellEnd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» по адресу ул. Вокзальная магистраль.</w:t>
      </w:r>
    </w:p>
    <w:p w:rsidR="00735B0A" w:rsidRPr="00DF7E8A" w:rsidRDefault="00735B0A" w:rsidP="00735B0A">
      <w:pPr>
        <w:pBdr>
          <w:bottom w:val="double" w:sz="6" w:space="1" w:color="auto"/>
        </w:pBd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За анонсами дальнейших консультаций следите в социальных сетях Управления </w:t>
      </w:r>
      <w:proofErr w:type="spellStart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по Новосибирской области </w:t>
      </w:r>
      <w:hyperlink r:id="rId5" w:history="1">
        <w:r w:rsidRPr="00DF7E8A">
          <w:rPr>
            <w:rStyle w:val="a4"/>
            <w:rFonts w:ascii="Segoe UI" w:eastAsia="Times New Roman" w:hAnsi="Segoe UI" w:cs="Segoe UI"/>
            <w:sz w:val="28"/>
            <w:szCs w:val="28"/>
          </w:rPr>
          <w:t>vk.com/rosreestr_nsk</w:t>
        </w:r>
      </w:hyperlink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, </w:t>
      </w:r>
      <w:hyperlink r:id="rId6" w:history="1">
        <w:proofErr w:type="spellStart"/>
        <w:r w:rsidRPr="00DF7E8A">
          <w:rPr>
            <w:rStyle w:val="a4"/>
            <w:rFonts w:ascii="Segoe UI" w:eastAsia="Times New Roman" w:hAnsi="Segoe UI" w:cs="Segoe UI"/>
            <w:sz w:val="28"/>
            <w:szCs w:val="28"/>
          </w:rPr>
          <w:t>t.me</w:t>
        </w:r>
        <w:proofErr w:type="spellEnd"/>
        <w:r w:rsidRPr="00DF7E8A">
          <w:rPr>
            <w:rStyle w:val="a4"/>
            <w:rFonts w:ascii="Segoe UI" w:eastAsia="Times New Roman" w:hAnsi="Segoe UI" w:cs="Segoe UI"/>
            <w:sz w:val="28"/>
            <w:szCs w:val="28"/>
          </w:rPr>
          <w:t>/</w:t>
        </w:r>
        <w:proofErr w:type="spellStart"/>
        <w:r w:rsidRPr="00DF7E8A">
          <w:rPr>
            <w:rStyle w:val="a4"/>
            <w:rFonts w:ascii="Segoe UI" w:eastAsia="Times New Roman" w:hAnsi="Segoe UI" w:cs="Segoe UI"/>
            <w:sz w:val="28"/>
            <w:szCs w:val="28"/>
          </w:rPr>
          <w:t>rosreestr_nsk</w:t>
        </w:r>
        <w:proofErr w:type="spellEnd"/>
      </w:hyperlink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и на сайте </w:t>
      </w:r>
      <w:hyperlink r:id="rId7" w:history="1">
        <w:proofErr w:type="spellStart"/>
        <w:r w:rsidRPr="00DF7E8A">
          <w:rPr>
            <w:rStyle w:val="a4"/>
            <w:rFonts w:ascii="Segoe UI" w:eastAsia="Times New Roman" w:hAnsi="Segoe UI" w:cs="Segoe UI"/>
            <w:sz w:val="28"/>
            <w:szCs w:val="28"/>
          </w:rPr>
          <w:t>rosreestr.gov.ru</w:t>
        </w:r>
        <w:proofErr w:type="spellEnd"/>
      </w:hyperlink>
      <w:r w:rsidRPr="00DF7E8A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.</w:t>
      </w:r>
    </w:p>
    <w:p w:rsidR="00E41397" w:rsidRPr="0072137D" w:rsidRDefault="00E41397" w:rsidP="00E4139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  <w:r w:rsidRPr="0072137D">
        <w:rPr>
          <w:rFonts w:ascii="Segoe UI" w:hAnsi="Segoe UI" w:cs="Segoe UI"/>
          <w:b/>
          <w:noProof/>
          <w:sz w:val="28"/>
        </w:rPr>
        <w:t>Найти геодезические пункты: непростую задачу решает</w:t>
      </w:r>
    </w:p>
    <w:p w:rsidR="00E41397" w:rsidRPr="0072137D" w:rsidRDefault="00E41397" w:rsidP="00E4139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  <w:r w:rsidRPr="0072137D">
        <w:rPr>
          <w:rFonts w:ascii="Segoe UI" w:hAnsi="Segoe UI" w:cs="Segoe UI"/>
          <w:b/>
          <w:noProof/>
          <w:sz w:val="28"/>
        </w:rPr>
        <w:t>новосибирский Росреестр</w:t>
      </w:r>
    </w:p>
    <w:p w:rsidR="00E41397" w:rsidRDefault="00E41397" w:rsidP="00E41397">
      <w:pPr>
        <w:pStyle w:val="a3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E41397" w:rsidRPr="0072137D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В Новосибирской области на сегодня </w:t>
      </w:r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обследовано </w:t>
      </w: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1938 геодезических пунктов</w:t>
      </w:r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.</w:t>
      </w: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proofErr w:type="gramStart"/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Большинство пунктов в Новосибирской области расположены на удаленном расстоянии от населенных пунктов, в труднопроходимой местности.</w:t>
      </w:r>
      <w:proofErr w:type="gramEnd"/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Зачастую приходится идти пешком через буреломы и лесные просеки, туда не ступала нога человека. Редкая удача, когда </w:t>
      </w:r>
      <w:proofErr w:type="spellStart"/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геопункт</w:t>
      </w:r>
      <w:proofErr w:type="spellEnd"/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удобно </w:t>
      </w:r>
      <w:proofErr w:type="gramStart"/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расположен</w:t>
      </w:r>
      <w:proofErr w:type="gramEnd"/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- на ровной местности, у дороги, на поверхности земли. </w:t>
      </w: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2137D">
        <w:rPr>
          <w:rStyle w:val="apple-converted-space"/>
          <w:rFonts w:ascii="Segoe UI" w:eastAsia="Times New Roman" w:hAnsi="Segoe UI" w:cs="Segoe UI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1057275</wp:posOffset>
            </wp:positionH>
            <wp:positionV relativeFrom="margin">
              <wp:posOffset>3870960</wp:posOffset>
            </wp:positionV>
            <wp:extent cx="3592830" cy="4791075"/>
            <wp:effectExtent l="0" t="0" r="7620" b="9525"/>
            <wp:wrapSquare wrapText="bothSides"/>
            <wp:docPr id="2" name="Рисунок 1" descr="C:\Users\sua\Desktop\геодезический пункт Гидродина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a\Desktop\геодезический пункт Гидродинами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Pr="0072137D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</w:rPr>
      </w:pPr>
      <w:r w:rsidRPr="0072137D"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</w:rPr>
        <w:t>Геодезический пункт «Гидродинамика»</w:t>
      </w: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Специалисты обследуют геодезические пункты в любую погоду, в разных условиях – в поле, в лесу, на болотистых местностях, на крышах зданий. </w:t>
      </w: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2137D">
        <w:rPr>
          <w:rStyle w:val="apple-converted-space"/>
          <w:rFonts w:ascii="Segoe UI" w:eastAsia="Times New Roman" w:hAnsi="Segoe UI" w:cs="Segoe UI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1062990</wp:posOffset>
            </wp:positionH>
            <wp:positionV relativeFrom="margin">
              <wp:posOffset>1280160</wp:posOffset>
            </wp:positionV>
            <wp:extent cx="3267710" cy="4358005"/>
            <wp:effectExtent l="0" t="0" r="8890" b="4445"/>
            <wp:wrapSquare wrapText="bothSides"/>
            <wp:docPr id="4" name="Рисунок 4" descr="C:\Users\sua\Desktop\геодезический пункт Боров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a\Desktop\геодезический пункт Боровуш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Pr="0072137D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</w:rPr>
      </w:pPr>
      <w:r w:rsidRPr="0072137D"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</w:rPr>
        <w:t>Геодезический пункт «</w:t>
      </w:r>
      <w:proofErr w:type="spellStart"/>
      <w:r w:rsidRPr="0072137D"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</w:rPr>
        <w:t>Боровушка</w:t>
      </w:r>
      <w:proofErr w:type="spellEnd"/>
      <w:r w:rsidRPr="0072137D"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</w:rPr>
        <w:t>»</w:t>
      </w:r>
    </w:p>
    <w:p w:rsidR="00E41397" w:rsidRPr="0072137D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i/>
          <w:color w:val="000000"/>
          <w:sz w:val="24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2137D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Иногда, чтобы найти геодезический пункт, проводится целое расследование: необходимо общаться со старожилами, местными жителями, охотниками, представителями администраций, управляющих компаний, вместе с ними поехать в предполагаемое место обследования и совмест</w:t>
      </w: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ными усилиями обнаружить пункт.</w:t>
      </w: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2137D">
        <w:rPr>
          <w:rStyle w:val="apple-converted-space"/>
          <w:rFonts w:ascii="Segoe UI" w:eastAsia="Times New Roman" w:hAnsi="Segoe UI" w:cs="Segoe UI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1282065</wp:posOffset>
            </wp:positionH>
            <wp:positionV relativeFrom="margin">
              <wp:posOffset>13335</wp:posOffset>
            </wp:positionV>
            <wp:extent cx="3184525" cy="4246880"/>
            <wp:effectExtent l="0" t="0" r="0" b="1270"/>
            <wp:wrapSquare wrapText="bothSides"/>
            <wp:docPr id="5" name="Рисунок 5" descr="C:\Users\sua\Desktop\геодезический пункт Мост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a\Desktop\геодезический пункт Мостово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1397" w:rsidRDefault="00E41397" w:rsidP="00E41397">
      <w:pPr>
        <w:autoSpaceDE w:val="0"/>
        <w:autoSpaceDN w:val="0"/>
        <w:adjustRightInd w:val="0"/>
        <w:spacing w:after="0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Pr="007C0523" w:rsidRDefault="00E41397" w:rsidP="00E41397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E41397" w:rsidRDefault="00E41397" w:rsidP="00E41397">
      <w:pPr>
        <w:autoSpaceDE w:val="0"/>
        <w:autoSpaceDN w:val="0"/>
        <w:adjustRightInd w:val="0"/>
        <w:spacing w:after="0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E41397" w:rsidRPr="0072137D" w:rsidRDefault="00E41397" w:rsidP="00E41397">
      <w:pPr>
        <w:pBdr>
          <w:bottom w:val="double" w:sz="6" w:space="1" w:color="auto"/>
        </w:pBdr>
        <w:autoSpaceDE w:val="0"/>
        <w:autoSpaceDN w:val="0"/>
        <w:adjustRightInd w:val="0"/>
        <w:spacing w:after="0"/>
        <w:jc w:val="center"/>
        <w:rPr>
          <w:rFonts w:ascii="Segoe UI" w:eastAsia="Quattrocento Sans" w:hAnsi="Segoe UI" w:cs="Segoe UI"/>
          <w:i/>
          <w:color w:val="000000"/>
          <w:sz w:val="24"/>
          <w:szCs w:val="24"/>
        </w:rPr>
      </w:pPr>
      <w:r w:rsidRPr="0072137D">
        <w:rPr>
          <w:rFonts w:ascii="Segoe UI" w:eastAsia="Quattrocento Sans" w:hAnsi="Segoe UI" w:cs="Segoe UI"/>
          <w:i/>
          <w:color w:val="000000"/>
          <w:sz w:val="24"/>
          <w:szCs w:val="24"/>
        </w:rPr>
        <w:t>Геодезический пункт «Мостовой»</w:t>
      </w:r>
    </w:p>
    <w:p w:rsidR="00780815" w:rsidRPr="00726E22" w:rsidRDefault="00780815" w:rsidP="00780815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noProof/>
          <w:sz w:val="20"/>
        </w:rPr>
      </w:pPr>
      <w:r w:rsidRPr="00881D0F">
        <w:rPr>
          <w:rFonts w:ascii="Segoe UI" w:hAnsi="Segoe UI" w:cs="Segoe UI"/>
          <w:b/>
          <w:noProof/>
          <w:sz w:val="28"/>
        </w:rPr>
        <w:t>Новосибирский Росреестр провел «горячую» линию в рамках Декады пожилого человека</w:t>
      </w:r>
    </w:p>
    <w:p w:rsidR="00780815" w:rsidRDefault="00780815" w:rsidP="00780815">
      <w:pPr>
        <w:pStyle w:val="a3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780815" w:rsidRPr="00881D0F" w:rsidRDefault="00780815" w:rsidP="00780815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В дни Декады пожилого человека </w:t>
      </w:r>
      <w:proofErr w:type="gram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новосибирский</w:t>
      </w:r>
      <w:proofErr w:type="gram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</w:t>
      </w:r>
      <w:proofErr w:type="spell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Росреестр</w:t>
      </w:r>
      <w:proofErr w:type="spell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провел «горячие» линии для жителей Новосибирской области. </w:t>
      </w:r>
    </w:p>
    <w:p w:rsidR="00780815" w:rsidRPr="00881D0F" w:rsidRDefault="00780815" w:rsidP="00780815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Эксперты ответили на самые популярные вопросы заявителей.</w:t>
      </w:r>
    </w:p>
    <w:p w:rsidR="00780815" w:rsidRPr="00881D0F" w:rsidRDefault="00780815" w:rsidP="00780815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Как оформить квартиру наследникам, если старые правоустанавливающие документы на квартиру приходят в негодность в результате механических, бытовых повреждений: повреждения водой, огнем, </w:t>
      </w:r>
      <w:proofErr w:type="spell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выцветение</w:t>
      </w:r>
      <w:proofErr w:type="spell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текста, желтизна?</w:t>
      </w:r>
    </w:p>
    <w:p w:rsidR="00780815" w:rsidRPr="00881D0F" w:rsidRDefault="00780815" w:rsidP="00780815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При государственной регистрации прав в представляемых правоустанавливающих документах не должно быть повреждений. Если такие документы пришли в негодность, то можно получить их дубликаты в органах, где выдали оригинальные документы. </w:t>
      </w:r>
    </w:p>
    <w:p w:rsidR="00780815" w:rsidRPr="00881D0F" w:rsidRDefault="00780815" w:rsidP="00780815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Какова стоимость снятия объекта с кадастрового учета?</w:t>
      </w:r>
    </w:p>
    <w:p w:rsidR="00780815" w:rsidRPr="00881D0F" w:rsidRDefault="00780815" w:rsidP="00780815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Процедура прекращения учета дома, гаража, бани осуществляется бесплатно. Госпошлину платить не нужно. При </w:t>
      </w: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lastRenderedPageBreak/>
        <w:t>положительном решении владелец получает уведомление о снятии с учета. Одновременно прекращается право владения указанным объектом.</w:t>
      </w:r>
    </w:p>
    <w:p w:rsidR="00780815" w:rsidRPr="00881D0F" w:rsidRDefault="00780815" w:rsidP="00780815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Как получить копии </w:t>
      </w:r>
      <w:proofErr w:type="spell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правоудостоверяющих</w:t>
      </w:r>
      <w:proofErr w:type="spell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документов на земельные участки?</w:t>
      </w:r>
    </w:p>
    <w:p w:rsidR="00780815" w:rsidRPr="00881D0F" w:rsidRDefault="00780815" w:rsidP="00780815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За получением копий </w:t>
      </w:r>
      <w:proofErr w:type="spell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правоудостоверяющих</w:t>
      </w:r>
      <w:proofErr w:type="spell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документов вправе обратиться каждый правообладатель земельного участка, его законный представитель либо представитель по нотариально удостоверенной доверенности, а также </w:t>
      </w:r>
      <w:proofErr w:type="gram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предоставить следующие документы</w:t>
      </w:r>
      <w:proofErr w:type="gram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: </w:t>
      </w:r>
    </w:p>
    <w:p w:rsidR="00780815" w:rsidRPr="00881D0F" w:rsidRDefault="00780815" w:rsidP="00780815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– заявление;</w:t>
      </w:r>
    </w:p>
    <w:p w:rsidR="00780815" w:rsidRPr="00881D0F" w:rsidRDefault="00780815" w:rsidP="00780815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– документ, удостоверяющий личность правообладателя либо его представителя;</w:t>
      </w:r>
    </w:p>
    <w:p w:rsidR="00780815" w:rsidRPr="00881D0F" w:rsidRDefault="00780815" w:rsidP="00780815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– в некоторых случаях — доверенность.</w:t>
      </w:r>
    </w:p>
    <w:p w:rsidR="00780815" w:rsidRPr="00881D0F" w:rsidRDefault="00780815" w:rsidP="00780815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Если о выдаче копии свидетельства или государственного акта на землю ходатайствует наследник, то необходимо </w:t>
      </w:r>
      <w:proofErr w:type="gram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предоставить документ</w:t>
      </w:r>
      <w:proofErr w:type="gram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, подтверждающий, что заявитель является надлежащим лицом. Например, в качестве документа, подтверждающего это, будут являться запрос, справка, копия заявления о принятии наследства и т.д.</w:t>
      </w:r>
    </w:p>
    <w:p w:rsidR="00780815" w:rsidRPr="00881D0F" w:rsidRDefault="00780815" w:rsidP="00780815">
      <w:pPr>
        <w:pBdr>
          <w:bottom w:val="double" w:sz="6" w:space="1" w:color="auto"/>
        </w:pBd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За копиями свидетельств или государственных актов о праве собственности на земельные участки можно обратить в </w:t>
      </w:r>
      <w:proofErr w:type="gram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новосибирский</w:t>
      </w:r>
      <w:proofErr w:type="gram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</w:t>
      </w:r>
      <w:proofErr w:type="spellStart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Росреестр</w:t>
      </w:r>
      <w:proofErr w:type="spellEnd"/>
      <w:r w:rsidRPr="00881D0F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.</w:t>
      </w:r>
    </w:p>
    <w:p w:rsidR="00D878B1" w:rsidRPr="00787373" w:rsidRDefault="00D878B1" w:rsidP="00D878B1">
      <w:pPr>
        <w:pStyle w:val="a3"/>
        <w:ind w:firstLine="720"/>
        <w:jc w:val="center"/>
        <w:rPr>
          <w:rStyle w:val="apple-converted-space"/>
          <w:rFonts w:ascii="Segoe UI" w:hAnsi="Segoe UI" w:cs="Segoe UI"/>
          <w:b/>
          <w:color w:val="000000"/>
          <w:sz w:val="28"/>
          <w:szCs w:val="28"/>
        </w:rPr>
      </w:pPr>
      <w:r w:rsidRPr="00787373">
        <w:rPr>
          <w:rFonts w:ascii="Segoe UI" w:hAnsi="Segoe UI" w:cs="Segoe UI"/>
          <w:b/>
          <w:color w:val="000000"/>
          <w:sz w:val="28"/>
          <w:szCs w:val="28"/>
        </w:rPr>
        <w:t xml:space="preserve">В поисках </w:t>
      </w:r>
      <w:proofErr w:type="gramStart"/>
      <w:r w:rsidRPr="00787373">
        <w:rPr>
          <w:rFonts w:ascii="Segoe UI" w:hAnsi="Segoe UI" w:cs="Segoe UI"/>
          <w:b/>
          <w:color w:val="000000"/>
          <w:sz w:val="28"/>
          <w:szCs w:val="28"/>
        </w:rPr>
        <w:t>необычного</w:t>
      </w:r>
      <w:proofErr w:type="gramEnd"/>
      <w:r w:rsidRPr="00787373">
        <w:rPr>
          <w:rFonts w:ascii="Segoe UI" w:hAnsi="Segoe UI" w:cs="Segoe UI"/>
          <w:b/>
          <w:color w:val="000000"/>
          <w:sz w:val="28"/>
          <w:szCs w:val="28"/>
        </w:rPr>
        <w:t>: многообразие топонимов Новосибирской области</w:t>
      </w:r>
    </w:p>
    <w:p w:rsidR="00D878B1" w:rsidRPr="00787373" w:rsidRDefault="00D878B1" w:rsidP="00D878B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В Государственном каталоге географических названий содержится более 1500 наименований населенных пунктов, расположенных в 30 районах Новосибирской области. Среди них немало топонимов с необычными, и даже уникальными названиями. Кому-то через «Гусиный Брод», а кому-то в «Лисьи Норки», так можно было бы охарактеризовать разнообразие наименований.</w:t>
      </w:r>
    </w:p>
    <w:p w:rsidR="00D878B1" w:rsidRPr="00787373" w:rsidRDefault="00D878B1" w:rsidP="00D878B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Много названий пришло к нам из тюркского языка. </w:t>
      </w:r>
      <w:proofErr w:type="gram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Баган в переводе с тюркского языка означает «столб», Каргат – «черная ягода», </w:t>
      </w: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lastRenderedPageBreak/>
        <w:t xml:space="preserve">Кыштовка – «зимовка», Колывань – «город у воды», Ордынское – «лагерь хана», Тогучин – «девятый». </w:t>
      </w:r>
      <w:proofErr w:type="gramEnd"/>
    </w:p>
    <w:p w:rsidR="00D878B1" w:rsidRPr="00787373" w:rsidRDefault="00D878B1" w:rsidP="00D878B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proofErr w:type="gram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Богата Новосибирская область и на интересные названия: поселки Безлюдный,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Ломовская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Дача, Падун,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Танчик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,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Палкин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Водопой, деревни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Мангазерка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,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Букреево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Плесо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,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Бадажки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, Старый Карапуз, Мамон,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Чича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, Худышка, Колбаса,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Бородавкино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, Веселый Кут, села Кудельный Ключ, Гусиный Брод, Колыбелька, Мураши.</w:t>
      </w:r>
      <w:proofErr w:type="gramEnd"/>
    </w:p>
    <w:p w:rsidR="00D878B1" w:rsidRPr="00787373" w:rsidRDefault="00D878B1" w:rsidP="00D878B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Встречаются необычные названия из мира животных: поселок Песцы, деревня Лисьи Норки, село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Лягушье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, деревня Лебяжье, село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Медведское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, село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Жеребцово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. </w:t>
      </w:r>
    </w:p>
    <w:p w:rsidR="00D878B1" w:rsidRPr="00787373" w:rsidRDefault="00D878B1" w:rsidP="00D878B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Особое место занимают названия, возникшие в советское время: поселки Свободный Труд, Факел Революции, Красный Пахарь, Земледелец, деревня Серп и Молот.</w:t>
      </w:r>
    </w:p>
    <w:p w:rsidR="00D878B1" w:rsidRPr="00787373" w:rsidRDefault="00D878B1" w:rsidP="00D878B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Сегодня в Едином государственном реестре недвижимости содержатся границы 976 населенных пунктов области (63,2%).</w:t>
      </w:r>
    </w:p>
    <w:p w:rsidR="00D878B1" w:rsidRPr="00787373" w:rsidRDefault="00D878B1" w:rsidP="00D878B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proofErr w:type="gram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В 2023 году ЕГРН пополнился границами д. Камень, п. 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Палкин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Водопой, п. Родники, п. Искра, п. Зимовье, п. Спутник.</w:t>
      </w:r>
      <w:proofErr w:type="gramEnd"/>
    </w:p>
    <w:p w:rsidR="00D878B1" w:rsidRPr="00787373" w:rsidRDefault="00D878B1" w:rsidP="00D878B1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Наименования географических объектов являются составной частью исторического и культурного наследия народов Российской Федерации и охраняются государством.</w:t>
      </w:r>
    </w:p>
    <w:p w:rsidR="00D878B1" w:rsidRPr="00787373" w:rsidRDefault="00D878B1" w:rsidP="00D878B1">
      <w:pPr>
        <w:pBdr>
          <w:bottom w:val="double" w:sz="6" w:space="1" w:color="auto"/>
        </w:pBd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Наиболее простой путь узнать о действующих географических названиях – зайти на сайт Публично-правовой компании «</w:t>
      </w:r>
      <w:proofErr w:type="spellStart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Роскадастр</w:t>
      </w:r>
      <w:proofErr w:type="spellEnd"/>
      <w:r w:rsidRPr="00787373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» в раздел «Государственный каталог географических названий». </w:t>
      </w:r>
    </w:p>
    <w:p w:rsidR="00B5558C" w:rsidRPr="00726E22" w:rsidRDefault="00B5558C" w:rsidP="00B5558C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noProof/>
          <w:sz w:val="20"/>
        </w:rPr>
      </w:pPr>
      <w:r w:rsidRPr="00503A62">
        <w:rPr>
          <w:rFonts w:ascii="Segoe UI" w:hAnsi="Segoe UI" w:cs="Segoe UI"/>
          <w:b/>
          <w:noProof/>
          <w:sz w:val="28"/>
        </w:rPr>
        <w:t>Спрос на новостройки достиг рекордных значений</w:t>
      </w:r>
    </w:p>
    <w:p w:rsidR="00B5558C" w:rsidRDefault="00B5558C" w:rsidP="00B5558C">
      <w:pPr>
        <w:pStyle w:val="a3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B5558C" w:rsidRPr="00503A62" w:rsidRDefault="00B5558C" w:rsidP="00B5558C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В сентябре 2023 года в Новосибирской области зарегистрировано 6164 договоров первичного рынка недвижимости, это наибольший показатель регистрации за всю историю. В целом за 9 месяцев текущего года зарегистрировано свыше 30 тысяч новостроек, что также является максимальным значением за последние семь лет.</w:t>
      </w:r>
    </w:p>
    <w:p w:rsidR="00B5558C" w:rsidRPr="00503A62" w:rsidRDefault="00B5558C" w:rsidP="00B5558C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По Сибирскому федеральному округу Новосибирская область             лидирует по количеству проданных   новостроек -  45% от общего числа регистраций в 10 регионах округа. На втором месте Красноярский край – 17%.</w:t>
      </w:r>
    </w:p>
    <w:p w:rsidR="00B5558C" w:rsidRPr="00503A62" w:rsidRDefault="00B5558C" w:rsidP="00B5558C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lastRenderedPageBreak/>
        <w:t xml:space="preserve"> За 9 месяцев текущего года 29% всех регистраций первичного рынка недвижимости региона приходится на Октябрьский район (свыше 8,9 тысяч договоров), в тройке лидеров также остаются </w:t>
      </w:r>
      <w:proofErr w:type="spellStart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Заельцовский</w:t>
      </w:r>
      <w:proofErr w:type="spellEnd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(почти 6 тысяч договоров) и Ленинский (более 3,2 тысячи договоров) районы города Новосибирска. В ТОП районов Новосибирской области по регистрации новостроек вошли Новосибирский район (более 3,5 тысяч договоров), </w:t>
      </w:r>
      <w:proofErr w:type="gramStart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г</w:t>
      </w:r>
      <w:proofErr w:type="gramEnd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. Обь (534 договора) и г. Бердск (392 договора).</w:t>
      </w:r>
    </w:p>
    <w:p w:rsidR="00B5558C" w:rsidRDefault="00B5558C" w:rsidP="00B5558C">
      <w:pPr>
        <w:pBdr>
          <w:bottom w:val="double" w:sz="6" w:space="1" w:color="auto"/>
        </w:pBd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proofErr w:type="gramStart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«В сентябре 2023 года удалось достичь максимального показателя по электронной регистрации первичного рынка недвижимости за прошедшие 9 месяцев – 89%, в сравнении с началом 2022 года показатель вырос на 14%. Все договоры, поступающие на регистрацию в электронном виде без каких-либо замечаний, регистрируются за один рабочий день», - отметила </w:t>
      </w:r>
      <w:r w:rsidRPr="00503A62">
        <w:rPr>
          <w:rStyle w:val="apple-converted-space"/>
          <w:rFonts w:ascii="Segoe UI" w:eastAsia="Times New Roman" w:hAnsi="Segoe UI" w:cs="Segoe UI"/>
          <w:b/>
          <w:color w:val="000000"/>
          <w:sz w:val="28"/>
          <w:szCs w:val="28"/>
        </w:rPr>
        <w:t xml:space="preserve">Наталья </w:t>
      </w:r>
      <w:proofErr w:type="spellStart"/>
      <w:r w:rsidRPr="00503A62">
        <w:rPr>
          <w:rStyle w:val="apple-converted-space"/>
          <w:rFonts w:ascii="Segoe UI" w:eastAsia="Times New Roman" w:hAnsi="Segoe UI" w:cs="Segoe UI"/>
          <w:b/>
          <w:color w:val="000000"/>
          <w:sz w:val="28"/>
          <w:szCs w:val="28"/>
        </w:rPr>
        <w:t>Ивчатова</w:t>
      </w:r>
      <w:proofErr w:type="spellEnd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, заместитель руководителя новосибирского </w:t>
      </w:r>
      <w:proofErr w:type="spellStart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503A62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.</w:t>
      </w:r>
      <w:proofErr w:type="gramEnd"/>
    </w:p>
    <w:p w:rsidR="00B5558C" w:rsidRDefault="00B5558C"/>
    <w:p w:rsidR="00B5558C" w:rsidRDefault="00B5558C"/>
    <w:p w:rsidR="00B5558C" w:rsidRPr="00807E70" w:rsidRDefault="00B5558C" w:rsidP="00B5558C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  <w:proofErr w:type="gramStart"/>
      <w:r w:rsidRPr="00807E70">
        <w:rPr>
          <w:rFonts w:ascii="Segoe UI" w:hAnsi="Segoe UI" w:cs="Segoe UI"/>
          <w:b/>
          <w:noProof/>
          <w:sz w:val="28"/>
        </w:rPr>
        <w:t xml:space="preserve">На Чуйском тракте в Новосибирской области проверены </w:t>
      </w:r>
      <w:proofErr w:type="gramEnd"/>
    </w:p>
    <w:p w:rsidR="00B5558C" w:rsidRPr="00726E22" w:rsidRDefault="00B5558C" w:rsidP="00B5558C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noProof/>
          <w:sz w:val="20"/>
        </w:rPr>
      </w:pPr>
      <w:r w:rsidRPr="00807E70">
        <w:rPr>
          <w:rFonts w:ascii="Segoe UI" w:hAnsi="Segoe UI" w:cs="Segoe UI"/>
          <w:b/>
          <w:noProof/>
          <w:sz w:val="28"/>
        </w:rPr>
        <w:t>дорожные указатели</w:t>
      </w:r>
    </w:p>
    <w:p w:rsidR="00B5558C" w:rsidRDefault="00B5558C" w:rsidP="00B5558C">
      <w:pPr>
        <w:pStyle w:val="a3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</w:p>
    <w:p w:rsidR="00B5558C" w:rsidRPr="00807E70" w:rsidRDefault="00B5558C" w:rsidP="00B5558C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По территории Новосибирской области до границы с Алтайским краем пролегает часть автомобильной дороги федерального значения Р-256 «Чуйский тракт» протяженностью 136 км, которая проходя через Алтайский край и Республику </w:t>
      </w:r>
      <w:proofErr w:type="gramStart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Алтай</w:t>
      </w:r>
      <w:proofErr w:type="gramEnd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заканчивается у границы с Монголией. Общая протяженность дороги – 963 км.</w:t>
      </w:r>
    </w:p>
    <w:p w:rsidR="00B5558C" w:rsidRPr="00807E70" w:rsidRDefault="00B5558C" w:rsidP="00B5558C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Неотъемлемой частью дороги являются дорожные указатели. </w:t>
      </w:r>
    </w:p>
    <w:p w:rsidR="00B5558C" w:rsidRPr="00807E70" w:rsidRDefault="00B5558C" w:rsidP="00B5558C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Управление </w:t>
      </w:r>
      <w:proofErr w:type="spellStart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по Новосибирской области проверяет, соблюдаются ли правила употребления наименований географических объектов на них.</w:t>
      </w:r>
    </w:p>
    <w:p w:rsidR="00B5558C" w:rsidRPr="00807E70" w:rsidRDefault="00B5558C" w:rsidP="00B5558C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Специалистами новосибирского </w:t>
      </w:r>
      <w:proofErr w:type="spellStart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Росреестра</w:t>
      </w:r>
      <w:proofErr w:type="spellEnd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 xml:space="preserve"> проверены все дорожные указатели вдоль «Чуйского тракта» с наименованиями рек Иня, </w:t>
      </w:r>
      <w:proofErr w:type="spellStart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Койниха</w:t>
      </w:r>
      <w:proofErr w:type="spellEnd"/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, Черная и 37 населенных пунктов региона.</w:t>
      </w:r>
    </w:p>
    <w:p w:rsidR="00B5558C" w:rsidRPr="00807E70" w:rsidRDefault="00B5558C" w:rsidP="00B5558C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lastRenderedPageBreak/>
        <w:t>На всех дорожных указателях наименования географических объектов указаны в соответствии с Государственным каталогом географических названий.</w:t>
      </w:r>
    </w:p>
    <w:p w:rsidR="00B5558C" w:rsidRPr="00503A62" w:rsidRDefault="00B5558C" w:rsidP="00B5558C">
      <w:pPr>
        <w:pBdr>
          <w:bottom w:val="double" w:sz="6" w:space="1" w:color="auto"/>
        </w:pBd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</w:pPr>
      <w:r w:rsidRPr="00807E70"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Установкой дорожных знаков занимаются работники дорожного хозяйства. Ежегодно в третье воскресенье октября они отмечают свой профессиональный праздник, который в э</w:t>
      </w:r>
      <w:r>
        <w:rPr>
          <w:rStyle w:val="apple-converted-space"/>
          <w:rFonts w:ascii="Segoe UI" w:eastAsia="Times New Roman" w:hAnsi="Segoe UI" w:cs="Segoe UI"/>
          <w:color w:val="000000"/>
          <w:sz w:val="28"/>
          <w:szCs w:val="28"/>
        </w:rPr>
        <w:t>том году пришелся на 15 октября.</w:t>
      </w:r>
    </w:p>
    <w:p w:rsidR="005D4E57" w:rsidRDefault="005D4E57" w:rsidP="005D4E57">
      <w:pPr>
        <w:pStyle w:val="a3"/>
        <w:spacing w:before="0" w:beforeAutospacing="0" w:after="0" w:afterAutospacing="0"/>
        <w:ind w:firstLine="720"/>
        <w:jc w:val="both"/>
        <w:rPr>
          <w:rStyle w:val="apple-converted-space"/>
          <w:rFonts w:ascii="Segoe UI" w:hAnsi="Segoe UI" w:cs="Segoe UI"/>
          <w:color w:val="000000"/>
          <w:sz w:val="28"/>
          <w:szCs w:val="28"/>
        </w:rPr>
      </w:pPr>
      <w:r w:rsidRPr="009621C3">
        <w:rPr>
          <w:rFonts w:ascii="Segoe UI" w:eastAsiaTheme="minorHAnsi" w:hAnsi="Segoe UI" w:cs="Segoe UI"/>
          <w:b/>
          <w:noProof/>
          <w:sz w:val="28"/>
          <w:szCs w:val="22"/>
          <w:lang w:eastAsia="en-US"/>
        </w:rPr>
        <w:t>Управление Росреестра по Новосибирской области предупреждает население о недопущении пала на землях сельскохозяйственного назначения</w:t>
      </w:r>
    </w:p>
    <w:p w:rsidR="005D4E57" w:rsidRPr="009621C3" w:rsidRDefault="005D4E57" w:rsidP="005D4E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</w:rPr>
      </w:pPr>
      <w:r w:rsidRPr="009621C3">
        <w:rPr>
          <w:rFonts w:ascii="Segoe UI" w:eastAsia="Times New Roman" w:hAnsi="Segoe UI" w:cs="Segoe UI"/>
          <w:sz w:val="28"/>
          <w:szCs w:val="28"/>
        </w:rPr>
        <w:t xml:space="preserve">Ежегодно с приходом весны фиксируются сельскохозяйственные палы (поджоги пожнивных остатков и сухостоя сорной растительности на землях сельскохозяйственного назначения), чем усложняется пожароопасная обстановка. </w:t>
      </w:r>
    </w:p>
    <w:p w:rsidR="005D4E57" w:rsidRPr="009621C3" w:rsidRDefault="005D4E57" w:rsidP="005D4E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</w:rPr>
      </w:pPr>
      <w:r w:rsidRPr="009621C3">
        <w:rPr>
          <w:rFonts w:ascii="Segoe UI" w:eastAsia="Times New Roman" w:hAnsi="Segoe UI" w:cs="Segoe UI"/>
          <w:sz w:val="28"/>
          <w:szCs w:val="28"/>
        </w:rPr>
        <w:t xml:space="preserve">Управления </w:t>
      </w:r>
      <w:proofErr w:type="spellStart"/>
      <w:r w:rsidRPr="009621C3">
        <w:rPr>
          <w:rFonts w:ascii="Segoe UI" w:eastAsia="Times New Roman" w:hAnsi="Segoe UI" w:cs="Segoe UI"/>
          <w:sz w:val="28"/>
          <w:szCs w:val="28"/>
        </w:rPr>
        <w:t>Росреестра</w:t>
      </w:r>
      <w:proofErr w:type="spellEnd"/>
      <w:r w:rsidRPr="009621C3">
        <w:rPr>
          <w:rFonts w:ascii="Segoe UI" w:eastAsia="Times New Roman" w:hAnsi="Segoe UI" w:cs="Segoe UI"/>
          <w:sz w:val="28"/>
          <w:szCs w:val="28"/>
        </w:rPr>
        <w:t xml:space="preserve"> по Новосибирской области обращается ко всем юридическим и физическим лицам, правообладателям и пользователям сельскохозяйственных угодий и напоминает о недопустимости палов сухой травы  и предупреждает землепользователей: </w:t>
      </w:r>
    </w:p>
    <w:p w:rsidR="005D4E57" w:rsidRPr="009621C3" w:rsidRDefault="005D4E57" w:rsidP="005D4E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</w:rPr>
      </w:pPr>
      <w:r w:rsidRPr="009621C3">
        <w:rPr>
          <w:rFonts w:ascii="Segoe UI" w:eastAsia="Times New Roman" w:hAnsi="Segoe UI" w:cs="Segoe UI"/>
          <w:sz w:val="28"/>
          <w:szCs w:val="28"/>
        </w:rPr>
        <w:t xml:space="preserve">в соответствии с пунктами 218 и 283 Правил противопожарного режима в Российской Федерации, утвержденных постановлением Правительства Российской Федерации от 25 апреля 2012 года № 390, запрещено выжигание сухой травянистой растительности, стерни, пожнивных остатков на землях сельскохозяйственного назначения и землях запаса, разведение костров на полях. </w:t>
      </w:r>
    </w:p>
    <w:p w:rsidR="005D4E57" w:rsidRPr="009621C3" w:rsidRDefault="005D4E57" w:rsidP="005D4E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</w:rPr>
      </w:pPr>
      <w:proofErr w:type="gramStart"/>
      <w:r w:rsidRPr="009621C3">
        <w:rPr>
          <w:rFonts w:ascii="Segoe UI" w:eastAsia="Times New Roman" w:hAnsi="Segoe UI" w:cs="Segoe UI"/>
          <w:sz w:val="28"/>
          <w:szCs w:val="28"/>
        </w:rPr>
        <w:t xml:space="preserve">Использование открытого огня и разведение костров на землях сельскохозяйственного назначения и землях запаса могут производиться только при условии соблюдения требований пожарной безопасности, установленных Правилами противопожарного режима в Российской Федерации, а также нормативными правовыми актами Министерства Российской Федерации по делам гражданской обороны, чрезвычайным ситуациям и ликвидации последствий стихийных бедствий, принятыми по согласованию с Министерством природных </w:t>
      </w:r>
      <w:r w:rsidRPr="009621C3">
        <w:rPr>
          <w:rFonts w:ascii="Segoe UI" w:eastAsia="Times New Roman" w:hAnsi="Segoe UI" w:cs="Segoe UI"/>
          <w:sz w:val="28"/>
          <w:szCs w:val="28"/>
        </w:rPr>
        <w:lastRenderedPageBreak/>
        <w:t>ресурсов и экологии Российской Федерации и</w:t>
      </w:r>
      <w:proofErr w:type="gramEnd"/>
      <w:r w:rsidRPr="009621C3">
        <w:rPr>
          <w:rFonts w:ascii="Segoe UI" w:eastAsia="Times New Roman" w:hAnsi="Segoe UI" w:cs="Segoe UI"/>
          <w:sz w:val="28"/>
          <w:szCs w:val="28"/>
        </w:rPr>
        <w:t xml:space="preserve"> Министерством сельского хозяйства Российской Федерации. </w:t>
      </w:r>
    </w:p>
    <w:p w:rsidR="005D4E57" w:rsidRPr="009621C3" w:rsidRDefault="005D4E57" w:rsidP="005D4E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</w:rPr>
      </w:pPr>
      <w:r w:rsidRPr="009621C3">
        <w:rPr>
          <w:rFonts w:ascii="Segoe UI" w:eastAsia="Times New Roman" w:hAnsi="Segoe UI" w:cs="Segoe UI"/>
          <w:sz w:val="28"/>
          <w:szCs w:val="28"/>
        </w:rPr>
        <w:t xml:space="preserve">Сельскохозяйственные палы приводят к снижению плодородия почвы, повреждению лесозащитных насаждений и зачастую приводят к возникновению крупных пожаров и угрожают населенным пунктам, и могут стать причиной гибели людей. Кроме того, запрещено в полосах отвода автомобильных дорог, полосах отвода и охранных зонах железных дорог, путепроводов и продуктопроводов выжигать сухую травянистую растительность, разводить костры, сжигать хворост, порубочные остатки и горючие материалы, а также оставлять сухостойные деревья и кустарники. В целях пресечения фактов выжигания растительности и предупреждения возникновения чрезвычайных ситуаций, вызванных пожарами, </w:t>
      </w:r>
      <w:proofErr w:type="gramStart"/>
      <w:r w:rsidRPr="009621C3">
        <w:rPr>
          <w:rFonts w:ascii="Segoe UI" w:eastAsia="Times New Roman" w:hAnsi="Segoe UI" w:cs="Segoe UI"/>
          <w:sz w:val="28"/>
          <w:szCs w:val="28"/>
        </w:rPr>
        <w:t>возникшими</w:t>
      </w:r>
      <w:proofErr w:type="gramEnd"/>
      <w:r w:rsidRPr="009621C3">
        <w:rPr>
          <w:rFonts w:ascii="Segoe UI" w:eastAsia="Times New Roman" w:hAnsi="Segoe UI" w:cs="Segoe UI"/>
          <w:sz w:val="28"/>
          <w:szCs w:val="28"/>
        </w:rPr>
        <w:t xml:space="preserve"> в том числе при сплошном выжигании растительности (палами), 01 февраля 2019 года утвержден План работы Управления </w:t>
      </w:r>
      <w:proofErr w:type="spellStart"/>
      <w:r w:rsidRPr="009621C3">
        <w:rPr>
          <w:rFonts w:ascii="Segoe UI" w:eastAsia="Times New Roman" w:hAnsi="Segoe UI" w:cs="Segoe UI"/>
          <w:sz w:val="28"/>
          <w:szCs w:val="28"/>
        </w:rPr>
        <w:t>Росреестра</w:t>
      </w:r>
      <w:proofErr w:type="spellEnd"/>
      <w:r w:rsidRPr="009621C3">
        <w:rPr>
          <w:rFonts w:ascii="Segoe UI" w:eastAsia="Times New Roman" w:hAnsi="Segoe UI" w:cs="Segoe UI"/>
          <w:sz w:val="28"/>
          <w:szCs w:val="28"/>
        </w:rPr>
        <w:t xml:space="preserve"> по Новосибирской области по участию в предупреждении и ликвидации последствий чрезвычайных ситуаций, вызванных пожарами, возникшими в том числе при сплошном выжигании растительности (палами), на территории Новосибирской области.</w:t>
      </w:r>
    </w:p>
    <w:p w:rsidR="005D4E57" w:rsidRPr="009621C3" w:rsidRDefault="005D4E57" w:rsidP="005D4E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</w:rPr>
      </w:pPr>
      <w:r w:rsidRPr="009621C3">
        <w:rPr>
          <w:rFonts w:ascii="Segoe UI" w:eastAsia="Times New Roman" w:hAnsi="Segoe UI" w:cs="Segoe UI"/>
          <w:sz w:val="28"/>
          <w:szCs w:val="28"/>
        </w:rPr>
        <w:t xml:space="preserve">В рамках проведения надзорных функций по государственному земельному надзору Управлением проводятся обследования земельных участков на наличие признаков чрезвычайных ситуаций (стихийных свалок, сжигания мусора, наличие сухой травы вблизи автомобильных дорог). С целью предупреждения чрезвычайных ситуаций проводятся беседы с землепользователями, собственниками земельных участков о вреде выжигания сухой травянистой растительности, стерни, пожнивных остатков на землях сельскохозяйственного назначения и опасности возникновения крупных пожаров. Следует отметить, что за пожарную безопасность и состояния плодородия почвы несут ответственность землепользователи, собственники земельных участков. </w:t>
      </w:r>
    </w:p>
    <w:p w:rsidR="005D4E57" w:rsidRPr="009621C3" w:rsidRDefault="005D4E57" w:rsidP="005D4E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</w:rPr>
      </w:pPr>
      <w:r w:rsidRPr="009621C3">
        <w:rPr>
          <w:rFonts w:ascii="Segoe UI" w:eastAsia="Times New Roman" w:hAnsi="Segoe UI" w:cs="Segoe UI"/>
          <w:sz w:val="28"/>
          <w:szCs w:val="28"/>
        </w:rPr>
        <w:t xml:space="preserve">Работа Управления </w:t>
      </w:r>
      <w:proofErr w:type="spellStart"/>
      <w:r w:rsidRPr="009621C3">
        <w:rPr>
          <w:rFonts w:ascii="Segoe UI" w:eastAsia="Times New Roman" w:hAnsi="Segoe UI" w:cs="Segoe UI"/>
          <w:sz w:val="28"/>
          <w:szCs w:val="28"/>
        </w:rPr>
        <w:t>Росреестра</w:t>
      </w:r>
      <w:proofErr w:type="spellEnd"/>
      <w:r w:rsidRPr="009621C3">
        <w:rPr>
          <w:rFonts w:ascii="Segoe UI" w:eastAsia="Times New Roman" w:hAnsi="Segoe UI" w:cs="Segoe UI"/>
          <w:sz w:val="28"/>
          <w:szCs w:val="28"/>
        </w:rPr>
        <w:t xml:space="preserve"> по Новосибирской области по профилактике и предупреждению чрезвычайных пожароопасных ситуаций проводится в тесном взаимодействии с Главным </w:t>
      </w:r>
      <w:r w:rsidRPr="009621C3">
        <w:rPr>
          <w:rFonts w:ascii="Segoe UI" w:eastAsia="Times New Roman" w:hAnsi="Segoe UI" w:cs="Segoe UI"/>
          <w:sz w:val="28"/>
          <w:szCs w:val="28"/>
        </w:rPr>
        <w:lastRenderedPageBreak/>
        <w:t xml:space="preserve">Управлением МЧС России по Новосибирской области, Управлением </w:t>
      </w:r>
      <w:proofErr w:type="spellStart"/>
      <w:r w:rsidRPr="009621C3">
        <w:rPr>
          <w:rFonts w:ascii="Segoe UI" w:eastAsia="Times New Roman" w:hAnsi="Segoe UI" w:cs="Segoe UI"/>
          <w:sz w:val="28"/>
          <w:szCs w:val="28"/>
        </w:rPr>
        <w:t>Россельхознадзора</w:t>
      </w:r>
      <w:proofErr w:type="spellEnd"/>
      <w:r w:rsidRPr="009621C3">
        <w:rPr>
          <w:rFonts w:ascii="Segoe UI" w:eastAsia="Times New Roman" w:hAnsi="Segoe UI" w:cs="Segoe UI"/>
          <w:sz w:val="28"/>
          <w:szCs w:val="28"/>
        </w:rPr>
        <w:t xml:space="preserve"> по Новосибирской области, уполномоченными органами государственной власти по Новосибирской области, иными органами государственной власти, органами местного самоуправления. В случае обнаружения признаков, указывающих на возможность возникновения чрезвычайной ситуации, государственные инспекторы Управления </w:t>
      </w:r>
      <w:proofErr w:type="spellStart"/>
      <w:r w:rsidRPr="009621C3">
        <w:rPr>
          <w:rFonts w:ascii="Segoe UI" w:eastAsia="Times New Roman" w:hAnsi="Segoe UI" w:cs="Segoe UI"/>
          <w:sz w:val="28"/>
          <w:szCs w:val="28"/>
        </w:rPr>
        <w:t>Росреестра</w:t>
      </w:r>
      <w:proofErr w:type="spellEnd"/>
      <w:r w:rsidRPr="009621C3">
        <w:rPr>
          <w:rFonts w:ascii="Segoe UI" w:eastAsia="Times New Roman" w:hAnsi="Segoe UI" w:cs="Segoe UI"/>
          <w:sz w:val="28"/>
          <w:szCs w:val="28"/>
        </w:rPr>
        <w:t xml:space="preserve"> по Новосибирской области сообщают о данных фактах уполномоченным лицам органов местного самоуправления. </w:t>
      </w:r>
    </w:p>
    <w:p w:rsidR="005D4E57" w:rsidRPr="009621C3" w:rsidRDefault="005D4E57" w:rsidP="005D4E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</w:rPr>
      </w:pPr>
      <w:r w:rsidRPr="009621C3">
        <w:rPr>
          <w:rFonts w:ascii="Segoe UI" w:eastAsia="Times New Roman" w:hAnsi="Segoe UI" w:cs="Segoe UI"/>
          <w:sz w:val="28"/>
          <w:szCs w:val="28"/>
        </w:rPr>
        <w:t xml:space="preserve">Просим Вас проявить максимальную ответственность и не допускать возгорания сухой растительности. Будьте осторожны с огнем! Обнаружив возгорание, попытайтесь остановить распространение огня своими силами и сообщите по телефону: </w:t>
      </w:r>
    </w:p>
    <w:p w:rsidR="005D4E57" w:rsidRPr="009621C3" w:rsidRDefault="005D4E57" w:rsidP="005D4E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</w:rPr>
      </w:pPr>
      <w:r w:rsidRPr="009621C3">
        <w:rPr>
          <w:rFonts w:ascii="Segoe UI" w:eastAsia="Times New Roman" w:hAnsi="Segoe UI" w:cs="Segoe UI"/>
          <w:sz w:val="28"/>
          <w:szCs w:val="28"/>
        </w:rPr>
        <w:t>- на Единый телефон экстренных служб – 112;</w:t>
      </w:r>
    </w:p>
    <w:p w:rsidR="005D4E57" w:rsidRPr="009621C3" w:rsidRDefault="005D4E57" w:rsidP="005D4E5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</w:rPr>
      </w:pPr>
      <w:r w:rsidRPr="009621C3">
        <w:rPr>
          <w:rFonts w:ascii="Segoe UI" w:eastAsia="Times New Roman" w:hAnsi="Segoe UI" w:cs="Segoe UI"/>
          <w:sz w:val="28"/>
          <w:szCs w:val="28"/>
        </w:rPr>
        <w:t>- в Пожарно-спасательную службу МЧС России – 101;</w:t>
      </w:r>
    </w:p>
    <w:p w:rsidR="005D4E57" w:rsidRPr="009621C3" w:rsidRDefault="005D4E57" w:rsidP="005D4E57">
      <w:pPr>
        <w:autoSpaceDE w:val="0"/>
        <w:autoSpaceDN w:val="0"/>
        <w:adjustRightInd w:val="0"/>
        <w:spacing w:after="0"/>
        <w:ind w:firstLine="709"/>
        <w:jc w:val="both"/>
        <w:rPr>
          <w:rStyle w:val="apple-converted-space"/>
          <w:rFonts w:ascii="Segoe UI" w:eastAsia="Times New Roman" w:hAnsi="Segoe UI" w:cs="Segoe UI"/>
          <w:sz w:val="28"/>
          <w:szCs w:val="28"/>
        </w:rPr>
      </w:pPr>
      <w:r w:rsidRPr="009621C3">
        <w:rPr>
          <w:rFonts w:ascii="Segoe UI" w:eastAsia="Times New Roman" w:hAnsi="Segoe UI" w:cs="Segoe UI"/>
          <w:sz w:val="28"/>
          <w:szCs w:val="28"/>
        </w:rPr>
        <w:t>- «Единый телефон доверия» ГУ МЧС России по Новосибирской области - 8(383) 239-99-99;</w:t>
      </w:r>
    </w:p>
    <w:p w:rsidR="00B5558C" w:rsidRDefault="00B5558C"/>
    <w:sectPr w:rsidR="00B55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E34B76"/>
    <w:rsid w:val="00125015"/>
    <w:rsid w:val="005D4E57"/>
    <w:rsid w:val="00735B0A"/>
    <w:rsid w:val="00780815"/>
    <w:rsid w:val="00B5558C"/>
    <w:rsid w:val="00D878B1"/>
    <w:rsid w:val="00E22C1B"/>
    <w:rsid w:val="00E34B76"/>
    <w:rsid w:val="00E41397"/>
    <w:rsid w:val="00E77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"/>
    <w:rsid w:val="00125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3"/>
    <w:locked/>
    <w:rsid w:val="00125015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25015"/>
  </w:style>
  <w:style w:type="character" w:styleId="a4">
    <w:name w:val="Hyperlink"/>
    <w:rsid w:val="00735B0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rosreestr.gov.ru/about/struct/territorialnye-organy/upravlenie-rosreestra-po-novosibirskoy-oblasti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.me/rosreestr_nsk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k.com/rosreestr_nsk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2859</Words>
  <Characters>16300</Characters>
  <Application>Microsoft Office Word</Application>
  <DocSecurity>0</DocSecurity>
  <Lines>135</Lines>
  <Paragraphs>38</Paragraphs>
  <ScaleCrop>false</ScaleCrop>
  <Company>SPecialiST RePack</Company>
  <LinksUpToDate>false</LinksUpToDate>
  <CharactersWithSpaces>19121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11</cp:revision>
  <dcterms:created xsi:type="dcterms:W3CDTF">2023-10-17T05:05:00Z</dcterms:created>
  <dcterms:modified xsi:type="dcterms:W3CDTF">2023-10-17T05:13:00Z</dcterms:modified>
</cp:coreProperties>
</file>