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F5" w:rsidRDefault="000670F5" w:rsidP="00067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0F5" w:rsidRDefault="000670F5" w:rsidP="00067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0F5" w:rsidRDefault="000670F5" w:rsidP="00067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0F5" w:rsidRDefault="000670F5" w:rsidP="00067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0F5" w:rsidRDefault="000670F5" w:rsidP="000670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0670F5" w:rsidRDefault="000670F5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0670F5" w:rsidRDefault="000670F5" w:rsidP="000670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70F5" w:rsidRDefault="000670F5" w:rsidP="00067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0670F5" w:rsidRDefault="000670F5" w:rsidP="000670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0670F5" w:rsidRDefault="000670F5" w:rsidP="000670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0670F5" w:rsidRDefault="000670F5" w:rsidP="000670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0670F5" w:rsidRDefault="000670F5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0670F5" w:rsidRDefault="000670F5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0670F5" w:rsidRDefault="000670F5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0670F5" w:rsidRDefault="000670F5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0670F5" w:rsidRDefault="000670F5" w:rsidP="000670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от  30  мая    2024г.</w:t>
      </w:r>
    </w:p>
    <w:p w:rsidR="005610A6" w:rsidRDefault="005610A6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5610A6" w:rsidRDefault="005610A6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5610A6" w:rsidRDefault="005610A6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5610A6" w:rsidRDefault="005610A6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5610A6" w:rsidRDefault="005610A6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5610A6" w:rsidRDefault="005610A6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5610A6" w:rsidRDefault="005610A6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5610A6" w:rsidRDefault="005610A6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5610A6" w:rsidRDefault="005610A6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5610A6" w:rsidRPr="00726E22" w:rsidRDefault="005610A6" w:rsidP="005610A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proofErr w:type="gramStart"/>
      <w:r w:rsidRPr="00736CC9">
        <w:rPr>
          <w:rFonts w:ascii="Segoe UI" w:hAnsi="Segoe UI" w:cs="Segoe UI"/>
          <w:b/>
          <w:noProof/>
          <w:sz w:val="28"/>
        </w:rPr>
        <w:lastRenderedPageBreak/>
        <w:t>Новосибирским Росреестром проведен первый полет с использованием БВС в 2024 году</w:t>
      </w:r>
      <w:proofErr w:type="gramEnd"/>
    </w:p>
    <w:p w:rsidR="005610A6" w:rsidRDefault="005610A6" w:rsidP="005610A6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5610A6" w:rsidRPr="00736CC9" w:rsidRDefault="005610A6" w:rsidP="005610A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36C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 помощью беспилотного летательного аппарата Управлением </w:t>
      </w:r>
      <w:proofErr w:type="spellStart"/>
      <w:r w:rsidRPr="00736C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736C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в апреле обследовано 249 земельных участков, полеты совершены над территорией поселка </w:t>
      </w:r>
      <w:proofErr w:type="spellStart"/>
      <w:r w:rsidRPr="00736C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Бибиха</w:t>
      </w:r>
      <w:proofErr w:type="spellEnd"/>
      <w:r w:rsidRPr="00736C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736C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Кубовинского</w:t>
      </w:r>
      <w:proofErr w:type="spellEnd"/>
      <w:r w:rsidRPr="00736C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сельсовета Новосибирского района общей площадью 203 гектара.</w:t>
      </w:r>
    </w:p>
    <w:p w:rsidR="005610A6" w:rsidRPr="00736CC9" w:rsidRDefault="005610A6" w:rsidP="005610A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36C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Полученные данные будут применяться для определения фактического использования земельных участков, координат характерных точек их границ в целях проверки корректности сведений о границах в Едином государственном реестре недвижимости, а также для проведения профилактических мероприятий среди землепользователей.</w:t>
      </w:r>
    </w:p>
    <w:p w:rsidR="005610A6" w:rsidRDefault="005610A6" w:rsidP="005610A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736C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Новосибирский</w:t>
      </w:r>
      <w:proofErr w:type="gramEnd"/>
      <w:r w:rsidRPr="00736C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736C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proofErr w:type="spellEnd"/>
      <w:r w:rsidRPr="00736C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продолжает реализацию проекта по использованию беспилотных летательных аппаратов и уже в мае 2024 года планируется проведение еще нескольких полетов над территориями садоводческих товариществ в Советском районе города Новосибирска.</w:t>
      </w:r>
    </w:p>
    <w:p w:rsidR="005610A6" w:rsidRDefault="005610A6" w:rsidP="005610A6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5610A6" w:rsidRPr="007C0523" w:rsidRDefault="005610A6" w:rsidP="005610A6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610A6" w:rsidRPr="006D233B" w:rsidRDefault="005610A6" w:rsidP="005610A6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5610A6" w:rsidRPr="00141714" w:rsidRDefault="005610A6" w:rsidP="005610A6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59A0" w:rsidRPr="00890060" w:rsidRDefault="006059A0" w:rsidP="006059A0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90060">
        <w:rPr>
          <w:rFonts w:ascii="Segoe UI" w:hAnsi="Segoe UI" w:cs="Segoe UI"/>
          <w:b/>
          <w:noProof/>
          <w:sz w:val="28"/>
        </w:rPr>
        <w:t>Новосибирский Росреестр передает в органы местного самоуправления «старые» документы на землю</w:t>
      </w:r>
    </w:p>
    <w:p w:rsidR="006059A0" w:rsidRDefault="006059A0" w:rsidP="006059A0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059A0" w:rsidRPr="00890060" w:rsidRDefault="006059A0" w:rsidP="006059A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2024 году Управление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6059A0" w:rsidRPr="00890060" w:rsidRDefault="006059A0" w:rsidP="006059A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К таким документам относятся: </w:t>
      </w:r>
    </w:p>
    <w:p w:rsidR="006059A0" w:rsidRPr="00890060" w:rsidRDefault="006059A0" w:rsidP="006059A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свидетельства о праве (на право) собственности на землю; </w:t>
      </w:r>
    </w:p>
    <w:p w:rsidR="006059A0" w:rsidRPr="00890060" w:rsidRDefault="006059A0" w:rsidP="006059A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6059A0" w:rsidRPr="00890060" w:rsidRDefault="006059A0" w:rsidP="006059A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Правоудостоверяющие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документы часто </w:t>
      </w:r>
      <w:proofErr w:type="gram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бывают</w:t>
      </w:r>
      <w:proofErr w:type="gram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6059A0" w:rsidRPr="00890060" w:rsidRDefault="006059A0" w:rsidP="006059A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апреле в администрации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Каргатского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Кыштовского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Маслянинского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Черепановского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районов передано 38 тысяч документов на землю.</w:t>
      </w:r>
    </w:p>
    <w:p w:rsidR="006059A0" w:rsidRDefault="006059A0" w:rsidP="006059A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Теперь граждане и юридические лица могут получить копии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правоудостоверяющих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документов на ранее учтенные земельные участки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Каргатского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Кыштовского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Маслянинского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Черепановского</w:t>
      </w:r>
      <w:proofErr w:type="spellEnd"/>
      <w:r w:rsidRPr="008900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районов в органах местного самоуправления по месту их расположения.</w:t>
      </w:r>
    </w:p>
    <w:p w:rsidR="006059A0" w:rsidRPr="007C0523" w:rsidRDefault="006059A0" w:rsidP="006059A0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6059A0" w:rsidRPr="006D233B" w:rsidRDefault="006059A0" w:rsidP="006059A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6059A0" w:rsidRDefault="006059A0" w:rsidP="006059A0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112B8C" w:rsidRPr="00726E22" w:rsidRDefault="00112B8C" w:rsidP="00112B8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995B30">
        <w:rPr>
          <w:rFonts w:ascii="Segoe UI" w:hAnsi="Segoe UI" w:cs="Segoe UI"/>
          <w:b/>
          <w:noProof/>
          <w:sz w:val="28"/>
        </w:rPr>
        <w:t>Как не стать обманутым дольщиком</w:t>
      </w:r>
    </w:p>
    <w:p w:rsidR="00112B8C" w:rsidRDefault="00112B8C" w:rsidP="00112B8C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12B8C" w:rsidRPr="00995B30" w:rsidRDefault="00112B8C" w:rsidP="00112B8C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За последние несколько лет сфера долевого строительства претерпела колоссальные изменения, благодаря чему она стала более привлекательной и безопасной для покупателей недвижимости.</w:t>
      </w:r>
    </w:p>
    <w:p w:rsidR="00112B8C" w:rsidRPr="00995B30" w:rsidRDefault="00112B8C" w:rsidP="00112B8C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Несмотря на это, как и в любой схеме покупки недвижимости, существуют свои риски и чтобы их минимизировать, необходимо придерживаться некоторых правил, о которых рассказали специалисты Управления </w:t>
      </w:r>
      <w:proofErr w:type="spellStart"/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 Новосибирской области.</w:t>
      </w:r>
    </w:p>
    <w:p w:rsidR="00112B8C" w:rsidRPr="00995B30" w:rsidRDefault="00112B8C" w:rsidP="00112B8C">
      <w:pPr>
        <w:pStyle w:val="a5"/>
        <w:spacing w:after="0" w:line="240" w:lineRule="auto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Проверить застройщика</w:t>
      </w:r>
    </w:p>
    <w:p w:rsidR="00112B8C" w:rsidRPr="00995B30" w:rsidRDefault="00112B8C" w:rsidP="00112B8C">
      <w:pPr>
        <w:pStyle w:val="a5"/>
        <w:numPr>
          <w:ilvl w:val="0"/>
          <w:numId w:val="1"/>
        </w:numPr>
        <w:shd w:val="clear" w:color="auto" w:fill="FFFFFF"/>
        <w:tabs>
          <w:tab w:val="num" w:pos="709"/>
        </w:tabs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Единый государственный реестр юридических лиц </w:t>
      </w:r>
      <w:hyperlink r:id="rId6" w:history="1">
        <w:r w:rsidRPr="00995B30">
          <w:rPr>
            <w:rStyle w:val="a4"/>
            <w:rFonts w:ascii="Segoe UI" w:eastAsia="Times New Roman" w:hAnsi="Segoe UI" w:cs="Segoe UI"/>
            <w:sz w:val="28"/>
            <w:szCs w:val="28"/>
            <w:lang w:eastAsia="ru-RU"/>
          </w:rPr>
          <w:t>https://egrul.nalog.ru/index.html</w:t>
        </w:r>
      </w:hyperlink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поможет  удостовериться, зарегистрирован ли застройщик в качестве юридического лица.</w:t>
      </w:r>
    </w:p>
    <w:p w:rsidR="00112B8C" w:rsidRPr="00995B30" w:rsidRDefault="00112B8C" w:rsidP="00112B8C">
      <w:pPr>
        <w:numPr>
          <w:ilvl w:val="0"/>
          <w:numId w:val="1"/>
        </w:numPr>
        <w:shd w:val="clear" w:color="auto" w:fill="FFFFFF"/>
        <w:tabs>
          <w:tab w:val="num" w:pos="1843"/>
        </w:tabs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 xml:space="preserve">Единая информационная система жилищного строительства (ЕИСЖС) </w:t>
      </w:r>
      <w:hyperlink r:id="rId7" w:history="1">
        <w:r w:rsidRPr="00995B30">
          <w:rPr>
            <w:rStyle w:val="a4"/>
            <w:rFonts w:ascii="Segoe UI" w:eastAsia="Times New Roman" w:hAnsi="Segoe UI" w:cs="Segoe UI"/>
            <w:sz w:val="28"/>
            <w:szCs w:val="28"/>
          </w:rPr>
          <w:t>https://наш.дом.рф</w:t>
        </w:r>
      </w:hyperlink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gramStart"/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>подскажет</w:t>
      </w:r>
      <w:proofErr w:type="gramEnd"/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 xml:space="preserve"> включен ли застройщик в Единый реестр застройщиков и есть ли у него проблемные объекты  в Едином реестре проблемных объектов.</w:t>
      </w:r>
    </w:p>
    <w:p w:rsidR="00112B8C" w:rsidRPr="00995B30" w:rsidRDefault="00112B8C" w:rsidP="00112B8C">
      <w:pPr>
        <w:numPr>
          <w:ilvl w:val="0"/>
          <w:numId w:val="1"/>
        </w:numPr>
        <w:shd w:val="clear" w:color="auto" w:fill="FFFFFF"/>
        <w:tabs>
          <w:tab w:val="num" w:pos="1701"/>
        </w:tabs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hyperlink r:id="rId8" w:tgtFrame="_blank" w:history="1">
        <w:r w:rsidRPr="00995B30">
          <w:rPr>
            <w:rFonts w:ascii="Segoe UI" w:eastAsia="Times New Roman" w:hAnsi="Segoe UI" w:cs="Segoe UI"/>
            <w:color w:val="000000" w:themeColor="text1"/>
            <w:sz w:val="28"/>
            <w:szCs w:val="28"/>
          </w:rPr>
          <w:t>Единый федеральный реестр сведений о банкротстве</w:t>
        </w:r>
      </w:hyperlink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hyperlink r:id="rId9" w:history="1">
        <w:r w:rsidRPr="00995B30">
          <w:rPr>
            <w:rStyle w:val="a4"/>
            <w:rFonts w:ascii="Segoe UI" w:eastAsia="Times New Roman" w:hAnsi="Segoe UI" w:cs="Segoe UI"/>
            <w:bCs/>
            <w:sz w:val="28"/>
            <w:szCs w:val="28"/>
          </w:rPr>
          <w:t>https://bankrot.fedresurs.ru</w:t>
        </w:r>
      </w:hyperlink>
      <w:r w:rsidRPr="00995B30">
        <w:rPr>
          <w:rFonts w:ascii="Segoe UI" w:eastAsia="Times New Roman" w:hAnsi="Segoe UI" w:cs="Segoe UI"/>
          <w:bCs/>
          <w:color w:val="000000"/>
          <w:sz w:val="28"/>
          <w:szCs w:val="28"/>
        </w:rPr>
        <w:t xml:space="preserve"> </w:t>
      </w:r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 xml:space="preserve">содержит информацию о </w:t>
      </w:r>
      <w:r w:rsidRPr="00995B30">
        <w:rPr>
          <w:rFonts w:ascii="Segoe UI" w:eastAsia="Times New Roman" w:hAnsi="Segoe UI" w:cs="Segoe UI"/>
          <w:bCs/>
          <w:color w:val="000000"/>
          <w:sz w:val="28"/>
          <w:szCs w:val="28"/>
        </w:rPr>
        <w:t>банкротстве застройщиков.</w:t>
      </w:r>
    </w:p>
    <w:p w:rsidR="00112B8C" w:rsidRPr="00995B30" w:rsidRDefault="00112B8C" w:rsidP="00112B8C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>В социальных сетях (форумы, группы), СМИ п</w:t>
      </w:r>
      <w:r w:rsidRPr="00995B30">
        <w:rPr>
          <w:rFonts w:ascii="Segoe UI" w:eastAsia="Times New Roman" w:hAnsi="Segoe UI" w:cs="Segoe UI"/>
          <w:bCs/>
          <w:color w:val="000000"/>
          <w:sz w:val="28"/>
          <w:szCs w:val="28"/>
        </w:rPr>
        <w:t>очитайте отзывы о компании, в том числе и</w:t>
      </w:r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 xml:space="preserve">зучите мнение о предыдущих проектах застройщика. </w:t>
      </w:r>
    </w:p>
    <w:p w:rsidR="00112B8C" w:rsidRPr="00995B30" w:rsidRDefault="00112B8C" w:rsidP="00112B8C">
      <w:pPr>
        <w:pStyle w:val="a5"/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Проверить новостройку</w:t>
      </w:r>
    </w:p>
    <w:p w:rsidR="00112B8C" w:rsidRPr="00995B30" w:rsidRDefault="00112B8C" w:rsidP="00112B8C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 xml:space="preserve">Сервис проверки новостроек в ЕИСЖС содержит актуальную информацию о строящемся объекте. </w:t>
      </w:r>
    </w:p>
    <w:p w:rsidR="00112B8C" w:rsidRPr="00995B30" w:rsidRDefault="00112B8C" w:rsidP="00112B8C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>Здесь вы сможете изучить</w:t>
      </w:r>
      <w:r w:rsidRPr="00995B30">
        <w:rPr>
          <w:rFonts w:ascii="Segoe UI" w:eastAsia="Times New Roman" w:hAnsi="Segoe UI" w:cs="Segoe UI"/>
          <w:bCs/>
          <w:color w:val="000000"/>
          <w:sz w:val="28"/>
          <w:szCs w:val="28"/>
        </w:rPr>
        <w:t xml:space="preserve"> разрешение на строительство и проектную декларацию.</w:t>
      </w:r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> Кроме того, вы сможете увидеть актуальные фотографии и оценить темпы строительства.</w:t>
      </w:r>
    </w:p>
    <w:p w:rsidR="00112B8C" w:rsidRPr="00995B30" w:rsidRDefault="00112B8C" w:rsidP="00112B8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 xml:space="preserve">Информацию о земельном участке, на котором осуществляется строительство, можно получить на сайте </w:t>
      </w:r>
      <w:proofErr w:type="spellStart"/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hyperlink r:id="rId10" w:history="1">
        <w:r w:rsidRPr="00995B30">
          <w:rPr>
            <w:rStyle w:val="a4"/>
            <w:rFonts w:ascii="Segoe UI" w:eastAsia="Times New Roman" w:hAnsi="Segoe UI" w:cs="Segoe UI"/>
            <w:sz w:val="28"/>
            <w:szCs w:val="28"/>
          </w:rPr>
          <w:t>https://rosreestr.gov.ru/eservices/services/</w:t>
        </w:r>
      </w:hyperlink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>, используя сервисы «Справочная информация по объектам недвижимости», «Публичная кадастровая карта».</w:t>
      </w:r>
    </w:p>
    <w:p w:rsidR="00112B8C" w:rsidRPr="00995B30" w:rsidRDefault="00112B8C" w:rsidP="00112B8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>Соблюдая эти правила, потенциальный участник долевого строительства сможет минимизировать риски на первом этапе до заключения договора участия в долевом строительстве. </w:t>
      </w:r>
    </w:p>
    <w:p w:rsidR="00112B8C" w:rsidRPr="00995B30" w:rsidRDefault="00112B8C" w:rsidP="00112B8C">
      <w:pPr>
        <w:pStyle w:val="a5"/>
        <w:spacing w:after="0" w:line="240" w:lineRule="auto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Проверить проект договора участия в долевом строительстве</w:t>
      </w:r>
    </w:p>
    <w:p w:rsidR="00112B8C" w:rsidRPr="00995B30" w:rsidRDefault="00112B8C" w:rsidP="00112B8C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Несмотря на то, что договор участия в долевом строительстве подлежит государственной регистрации </w:t>
      </w:r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 xml:space="preserve">в </w:t>
      </w:r>
      <w:proofErr w:type="spellStart"/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>Росреестре</w:t>
      </w:r>
      <w:proofErr w:type="spellEnd"/>
      <w:r w:rsidRPr="00995B30">
        <w:rPr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следует внимательно изучить все условия договора на предмет их соответствия требованиям действующего законодательства. </w:t>
      </w:r>
    </w:p>
    <w:p w:rsidR="00112B8C" w:rsidRPr="00995B30" w:rsidRDefault="00112B8C" w:rsidP="00112B8C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На что стоит обратить внимание:</w:t>
      </w:r>
    </w:p>
    <w:p w:rsidR="00112B8C" w:rsidRPr="00995B30" w:rsidRDefault="00112B8C" w:rsidP="00112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995B30">
        <w:rPr>
          <w:rFonts w:ascii="Segoe UI" w:hAnsi="Segoe UI" w:cs="Segoe UI"/>
          <w:color w:val="000000"/>
          <w:sz w:val="28"/>
          <w:szCs w:val="28"/>
        </w:rPr>
        <w:t xml:space="preserve">- соответствие сведений о строящемся доме информации в проектной декларации; </w:t>
      </w:r>
    </w:p>
    <w:p w:rsidR="00112B8C" w:rsidRPr="00995B30" w:rsidRDefault="00112B8C" w:rsidP="00112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995B30">
        <w:rPr>
          <w:rFonts w:ascii="Segoe UI" w:hAnsi="Segoe UI" w:cs="Segoe UI"/>
          <w:color w:val="000000"/>
          <w:sz w:val="28"/>
          <w:szCs w:val="28"/>
        </w:rPr>
        <w:t>- порядок внесения денежных сре</w:t>
      </w:r>
      <w:proofErr w:type="gramStart"/>
      <w:r w:rsidRPr="00995B30">
        <w:rPr>
          <w:rFonts w:ascii="Segoe UI" w:hAnsi="Segoe UI" w:cs="Segoe UI"/>
          <w:color w:val="000000"/>
          <w:sz w:val="28"/>
          <w:szCs w:val="28"/>
        </w:rPr>
        <w:t>дств в сч</w:t>
      </w:r>
      <w:proofErr w:type="gramEnd"/>
      <w:r w:rsidRPr="00995B30">
        <w:rPr>
          <w:rFonts w:ascii="Segoe UI" w:hAnsi="Segoe UI" w:cs="Segoe UI"/>
          <w:color w:val="000000"/>
          <w:sz w:val="28"/>
          <w:szCs w:val="28"/>
        </w:rPr>
        <w:t xml:space="preserve">ет оплаты цены договора (после государственной регистрации договора в </w:t>
      </w:r>
      <w:proofErr w:type="spellStart"/>
      <w:r w:rsidRPr="00995B30">
        <w:rPr>
          <w:rFonts w:ascii="Segoe UI" w:hAnsi="Segoe UI" w:cs="Segoe UI"/>
          <w:color w:val="000000"/>
          <w:sz w:val="28"/>
          <w:szCs w:val="28"/>
        </w:rPr>
        <w:t>Росреестре</w:t>
      </w:r>
      <w:proofErr w:type="spellEnd"/>
      <w:r w:rsidRPr="00995B30">
        <w:rPr>
          <w:rFonts w:ascii="Segoe UI" w:hAnsi="Segoe UI" w:cs="Segoe UI"/>
          <w:color w:val="000000"/>
          <w:sz w:val="28"/>
          <w:szCs w:val="28"/>
        </w:rPr>
        <w:t>).</w:t>
      </w:r>
    </w:p>
    <w:p w:rsidR="00112B8C" w:rsidRPr="00995B30" w:rsidRDefault="00112B8C" w:rsidP="00112B8C">
      <w:pPr>
        <w:spacing w:after="0" w:line="240" w:lineRule="auto"/>
        <w:ind w:left="360" w:firstLine="348"/>
        <w:jc w:val="both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b/>
          <w:color w:val="000000" w:themeColor="text1"/>
          <w:sz w:val="28"/>
          <w:szCs w:val="28"/>
        </w:rPr>
        <w:t>Что еще важно знать о государственной регистрации</w:t>
      </w:r>
    </w:p>
    <w:p w:rsidR="00112B8C" w:rsidRPr="00995B30" w:rsidRDefault="00112B8C" w:rsidP="00112B8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>Завладеть чужим имуществом путем подачи документов на регистрацию, получив незаконный доступ к электронной подписи собственника, не получится.</w:t>
      </w:r>
    </w:p>
    <w:p w:rsidR="00112B8C" w:rsidRPr="00995B30" w:rsidRDefault="00112B8C" w:rsidP="00112B8C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>Осуществить сделку об отчуждении прав в электронном виде возможно только при наличии в сведениях Единого государственного реестра недвижимости специальной отметки.</w:t>
      </w:r>
    </w:p>
    <w:p w:rsidR="00112B8C" w:rsidRPr="00995B30" w:rsidRDefault="00112B8C" w:rsidP="00112B8C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Чтобы внести такую отметку </w:t>
      </w: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гражданин должен лично обратиться в офис МФЦ и подать соответствующее заявление.</w:t>
      </w:r>
    </w:p>
    <w:p w:rsidR="00112B8C" w:rsidRPr="00995B30" w:rsidRDefault="00112B8C" w:rsidP="00112B8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lastRenderedPageBreak/>
        <w:t xml:space="preserve">В ряде случаев представление такого заявления не требуется, например, если гражданин подает документы в электронном виде через кредитную организацию или застройщика, которые подключены к веб-сервисам </w:t>
      </w:r>
      <w:proofErr w:type="spellStart"/>
      <w:r w:rsidRPr="00995B30">
        <w:rPr>
          <w:rFonts w:ascii="Segoe UI" w:hAnsi="Segoe UI" w:cs="Segoe UI"/>
          <w:color w:val="000000" w:themeColor="text1"/>
          <w:sz w:val="28"/>
          <w:szCs w:val="28"/>
        </w:rPr>
        <w:t>Росреестра</w:t>
      </w:r>
      <w:proofErr w:type="spellEnd"/>
      <w:r w:rsidRPr="00995B30">
        <w:rPr>
          <w:rFonts w:ascii="Segoe UI" w:hAnsi="Segoe UI" w:cs="Segoe UI"/>
          <w:color w:val="000000" w:themeColor="text1"/>
          <w:sz w:val="28"/>
          <w:szCs w:val="28"/>
        </w:rPr>
        <w:t>.</w:t>
      </w:r>
    </w:p>
    <w:p w:rsidR="00112B8C" w:rsidRPr="00995B30" w:rsidRDefault="00112B8C" w:rsidP="00112B8C">
      <w:pPr>
        <w:spacing w:after="0" w:line="240" w:lineRule="auto"/>
        <w:ind w:firstLine="708"/>
        <w:jc w:val="both"/>
        <w:rPr>
          <w:rStyle w:val="apple-converted-space"/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В качестве дополнительной гарантии </w:t>
      </w:r>
      <w:proofErr w:type="spellStart"/>
      <w:r w:rsidRPr="00995B30">
        <w:rPr>
          <w:rFonts w:ascii="Segoe UI" w:hAnsi="Segoe UI" w:cs="Segoe UI"/>
          <w:color w:val="000000" w:themeColor="text1"/>
          <w:sz w:val="28"/>
          <w:szCs w:val="28"/>
        </w:rPr>
        <w:t>Росреестр</w:t>
      </w:r>
      <w:proofErr w:type="spellEnd"/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 направляет правообладателю объекта недвижимости уведомление о поступлении в электронном виде документов для регистрации перехода прав, подписанных его электронной подписью.</w:t>
      </w:r>
    </w:p>
    <w:p w:rsidR="00112B8C" w:rsidRDefault="00112B8C" w:rsidP="00112B8C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112B8C" w:rsidRPr="007C0523" w:rsidRDefault="00112B8C" w:rsidP="00112B8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112B8C" w:rsidRPr="006D233B" w:rsidRDefault="00112B8C" w:rsidP="00112B8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6059A0" w:rsidRDefault="00112B8C" w:rsidP="00112B8C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1862A3" w:rsidRPr="00722EED" w:rsidRDefault="001862A3" w:rsidP="001862A3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722EED">
        <w:rPr>
          <w:rFonts w:ascii="Segoe UI" w:hAnsi="Segoe UI" w:cs="Segoe UI"/>
          <w:b/>
          <w:noProof/>
          <w:sz w:val="28"/>
        </w:rPr>
        <w:t>Средняя стоимость квадратного метра жилой недвижимости в Новосибирской области продолжает увеличиваться</w:t>
      </w:r>
    </w:p>
    <w:p w:rsidR="001862A3" w:rsidRPr="00722EED" w:rsidRDefault="001862A3" w:rsidP="001862A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8"/>
        </w:rPr>
      </w:pPr>
    </w:p>
    <w:p w:rsidR="001862A3" w:rsidRPr="00722EED" w:rsidRDefault="001862A3" w:rsidP="001862A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722EED">
        <w:rPr>
          <w:rFonts w:ascii="Segoe UI" w:hAnsi="Segoe UI" w:cs="Segoe UI"/>
          <w:noProof/>
          <w:sz w:val="28"/>
        </w:rPr>
        <w:t xml:space="preserve">В апреле 2024 года Управлением Росреестра по Новосибирской области зарегистрировано 17 846 прав на жилые помещения. Это на 43% больше, чем количество зарегистрированных прав в январе этого же года (12 448). </w:t>
      </w:r>
    </w:p>
    <w:p w:rsidR="001862A3" w:rsidRPr="00722EED" w:rsidRDefault="001862A3" w:rsidP="001862A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722EED">
        <w:rPr>
          <w:rFonts w:ascii="Segoe UI" w:hAnsi="Segoe UI" w:cs="Segoe UI"/>
          <w:noProof/>
          <w:sz w:val="28"/>
        </w:rPr>
        <w:t xml:space="preserve">Договор купли-продажи продолжает удерживать позицию лидера среди оснований для приобретения жилья. На него приходится 35% от всех сделок с жильем. Это говорит о том, что классический формат купли-продажи все еще наиболее привлекателен для россиян, несмотря на множество других доступных </w:t>
      </w:r>
      <w:r>
        <w:rPr>
          <w:rFonts w:ascii="Segoe UI" w:hAnsi="Segoe UI" w:cs="Segoe UI"/>
          <w:noProof/>
          <w:sz w:val="28"/>
        </w:rPr>
        <w:t>форм приобретения недвижимости.</w:t>
      </w:r>
    </w:p>
    <w:p w:rsidR="001862A3" w:rsidRPr="00722EED" w:rsidRDefault="001862A3" w:rsidP="001862A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722EED">
        <w:rPr>
          <w:rFonts w:ascii="Segoe UI" w:hAnsi="Segoe UI" w:cs="Segoe UI"/>
          <w:noProof/>
          <w:sz w:val="28"/>
        </w:rPr>
        <w:t>Что касается стоимости жилья, то средняя цена квадратного метра по договору купли-продажи в апреле 2024 года достигла отметки в 75 806 рублей. Это на 5% выше, чем было в апреле 2023 года – тогда данный показатель составил 7</w:t>
      </w:r>
      <w:r>
        <w:rPr>
          <w:rFonts w:ascii="Segoe UI" w:hAnsi="Segoe UI" w:cs="Segoe UI"/>
          <w:noProof/>
          <w:sz w:val="28"/>
        </w:rPr>
        <w:t>2 285 рублей.</w:t>
      </w:r>
    </w:p>
    <w:p w:rsidR="001862A3" w:rsidRPr="00722EED" w:rsidRDefault="001862A3" w:rsidP="001862A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22EED">
        <w:rPr>
          <w:rFonts w:ascii="Segoe UI" w:hAnsi="Segoe UI" w:cs="Segoe UI"/>
          <w:noProof/>
          <w:sz w:val="28"/>
        </w:rPr>
        <w:t>Стоит отметить март 2024 года, когда был зафиксирован рекорд текущего года по средней цене квадратного метра жилья в регионе. Тогда эта цифра достигла 80,6 тысяч рублей.</w:t>
      </w:r>
    </w:p>
    <w:p w:rsidR="001862A3" w:rsidRPr="007C0523" w:rsidRDefault="001862A3" w:rsidP="001862A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1862A3" w:rsidRPr="006D233B" w:rsidRDefault="001862A3" w:rsidP="001862A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1862A3" w:rsidRDefault="001862A3" w:rsidP="001862A3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0E774B" w:rsidRPr="00E64D30" w:rsidRDefault="000E774B" w:rsidP="000E774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64D30">
        <w:rPr>
          <w:rFonts w:ascii="Segoe UI" w:hAnsi="Segoe UI" w:cs="Segoe UI"/>
          <w:b/>
          <w:noProof/>
          <w:sz w:val="28"/>
        </w:rPr>
        <w:lastRenderedPageBreak/>
        <w:t>Новосибирский Росреестр передает в органы местного самоуправления «старые» документы на землю</w:t>
      </w:r>
    </w:p>
    <w:p w:rsidR="000E774B" w:rsidRDefault="000E774B" w:rsidP="000E774B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0E774B" w:rsidRPr="00E64D30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2024 году Управление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0E774B" w:rsidRPr="00E64D30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К таким документам относятся: </w:t>
      </w:r>
    </w:p>
    <w:p w:rsidR="000E774B" w:rsidRPr="00E64D30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свидетельства о праве (на право) собственности на землю; </w:t>
      </w:r>
    </w:p>
    <w:p w:rsidR="000E774B" w:rsidRPr="00E64D30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 </w:t>
      </w: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0E774B" w:rsidRPr="00E64D30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Правоудостоверяющие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документы часто </w:t>
      </w:r>
      <w:proofErr w:type="gram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бывают</w:t>
      </w:r>
      <w:proofErr w:type="gram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0E774B" w:rsidRPr="00E64D30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мае в администрации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Баганского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Болотнинского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Венгеровского,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Здвинского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Северного,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Сузунского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Убинского районов передано 54 тысячи документов на землю.</w:t>
      </w:r>
    </w:p>
    <w:p w:rsidR="000E774B" w:rsidRPr="00E64D30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Теперь граждане и юридические лица могут получить копии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правоудостоверяющих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документов на ранее учтенные земельные участки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Баганского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Болотнинского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Венгеровского,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Здвинского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Северного,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Сузунского</w:t>
      </w:r>
      <w:proofErr w:type="spellEnd"/>
      <w:r w:rsidRPr="00E64D3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Убинского районов в органах местного самоуправления по месту их расположения.</w:t>
      </w:r>
    </w:p>
    <w:p w:rsidR="000E774B" w:rsidRPr="00E64D30" w:rsidRDefault="000E774B" w:rsidP="000E774B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0E774B" w:rsidRPr="00E64D30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</w:pPr>
      <w:r w:rsidRPr="00E64D30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Справка:</w:t>
      </w:r>
    </w:p>
    <w:p w:rsidR="000E774B" w:rsidRPr="00E64D30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</w:pPr>
      <w:r w:rsidRPr="00E64D30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 xml:space="preserve">31.07.2023 вступил в силу Федеральный закон, в соответствии с которым </w:t>
      </w:r>
      <w:proofErr w:type="spellStart"/>
      <w:r w:rsidRPr="00E64D30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>Росреестр</w:t>
      </w:r>
      <w:proofErr w:type="spellEnd"/>
      <w:r w:rsidRPr="00E64D30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0E774B" w:rsidRDefault="000E774B" w:rsidP="000E774B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0E774B" w:rsidRPr="007C0523" w:rsidRDefault="000E774B" w:rsidP="000E774B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0E774B" w:rsidRPr="006D233B" w:rsidRDefault="000E774B" w:rsidP="000E774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0E774B" w:rsidRDefault="000E774B" w:rsidP="000E774B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0E774B" w:rsidRDefault="000E774B" w:rsidP="000E774B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0E774B" w:rsidRPr="009621C3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0E774B" w:rsidRPr="009621C3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0E774B" w:rsidRPr="009621C3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0E774B" w:rsidRPr="009621C3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0E774B" w:rsidRPr="009621C3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0E774B" w:rsidRPr="009621C3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0E774B" w:rsidRPr="009621C3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0E774B" w:rsidRPr="009621C3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0E774B" w:rsidRPr="009621C3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на Единый телефон экстренных служб – 112;</w:t>
      </w:r>
    </w:p>
    <w:p w:rsidR="000E774B" w:rsidRPr="009621C3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в Пожарно-спасательную службу МЧС России – 101;</w:t>
      </w:r>
    </w:p>
    <w:p w:rsidR="000E774B" w:rsidRPr="009621C3" w:rsidRDefault="000E774B" w:rsidP="000E774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0E774B" w:rsidRPr="007C0523" w:rsidRDefault="000E774B" w:rsidP="000E774B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0E774B" w:rsidRPr="006D233B" w:rsidRDefault="000E774B" w:rsidP="000E774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0E774B" w:rsidRPr="00141714" w:rsidRDefault="000E774B" w:rsidP="000E774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0E774B" w:rsidRPr="00141714" w:rsidRDefault="000E774B" w:rsidP="000E774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112B8C" w:rsidRPr="00141714" w:rsidRDefault="00112B8C" w:rsidP="00112B8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5610A6" w:rsidRDefault="005610A6" w:rsidP="000670F5">
      <w:pPr>
        <w:rPr>
          <w:rFonts w:ascii="Times New Roman" w:hAnsi="Times New Roman" w:cs="Times New Roman"/>
          <w:b/>
          <w:sz w:val="28"/>
          <w:szCs w:val="28"/>
        </w:rPr>
      </w:pPr>
    </w:p>
    <w:p w:rsidR="004011CC" w:rsidRDefault="004011CC"/>
    <w:sectPr w:rsidR="0040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97"/>
    <w:rsid w:val="000670F5"/>
    <w:rsid w:val="000E774B"/>
    <w:rsid w:val="00112B8C"/>
    <w:rsid w:val="001862A3"/>
    <w:rsid w:val="004011CC"/>
    <w:rsid w:val="005610A6"/>
    <w:rsid w:val="00602197"/>
    <w:rsid w:val="0060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56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5610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0A6"/>
  </w:style>
  <w:style w:type="character" w:styleId="a4">
    <w:name w:val="Hyperlink"/>
    <w:uiPriority w:val="99"/>
    <w:rsid w:val="00112B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2B8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56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5610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0A6"/>
  </w:style>
  <w:style w:type="character" w:styleId="a4">
    <w:name w:val="Hyperlink"/>
    <w:uiPriority w:val="99"/>
    <w:rsid w:val="00112B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2B8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ot.fedresur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5;&#1072;&#1096;.&#1076;&#1086;&#1084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eservices/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nkrot.fedres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2007</Words>
  <Characters>11440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2024-05-30T07:15:00Z</dcterms:created>
  <dcterms:modified xsi:type="dcterms:W3CDTF">2024-05-30T07:18:00Z</dcterms:modified>
</cp:coreProperties>
</file>