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66" w:rsidRDefault="00326866" w:rsidP="00326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26866" w:rsidRDefault="00326866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6866" w:rsidRDefault="00326866" w:rsidP="00326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326866" w:rsidRDefault="00326866" w:rsidP="003268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326866" w:rsidRDefault="00326866" w:rsidP="003268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326866" w:rsidRDefault="00326866" w:rsidP="003268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326866" w:rsidRDefault="00326866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326866" w:rsidRDefault="00326866" w:rsidP="00326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23</w:t>
      </w:r>
      <w:r>
        <w:rPr>
          <w:rFonts w:ascii="Times New Roman" w:hAnsi="Times New Roman" w:cs="Times New Roman"/>
          <w:b/>
          <w:sz w:val="28"/>
          <w:szCs w:val="28"/>
        </w:rPr>
        <w:t xml:space="preserve">  декабря  2024г.</w:t>
      </w:r>
    </w:p>
    <w:p w:rsidR="00734FAB" w:rsidRDefault="00734FAB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734FAB" w:rsidRDefault="00734FAB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734FAB" w:rsidRDefault="00734FAB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734FAB" w:rsidRDefault="00734FAB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734FAB" w:rsidRDefault="00734FAB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734FAB" w:rsidRDefault="00734FAB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984251" w:rsidRPr="00B60DAF" w:rsidRDefault="00984251" w:rsidP="00B6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45% границ территориальных зон содержится в ЕГРН</w:t>
      </w:r>
    </w:p>
    <w:p w:rsidR="00984251" w:rsidRDefault="00984251" w:rsidP="00984251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910D3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Новосибирской области 8176 территориальных зон.</w:t>
      </w:r>
    </w:p>
    <w:p w:rsidR="00984251" w:rsidRPr="00910D3B" w:rsidRDefault="00984251" w:rsidP="00984251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910D3B">
        <w:rPr>
          <w:sz w:val="28"/>
          <w:szCs w:val="28"/>
          <w:lang w:eastAsia="en-US"/>
        </w:rPr>
        <w:t>По состоянию на 01.</w:t>
      </w:r>
      <w:r>
        <w:rPr>
          <w:sz w:val="28"/>
          <w:szCs w:val="28"/>
          <w:lang w:eastAsia="en-US"/>
        </w:rPr>
        <w:t>12</w:t>
      </w:r>
      <w:r w:rsidRPr="00910D3B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4</w:t>
      </w:r>
      <w:r w:rsidRPr="00910D3B">
        <w:rPr>
          <w:sz w:val="28"/>
          <w:szCs w:val="28"/>
          <w:lang w:eastAsia="en-US"/>
        </w:rPr>
        <w:t xml:space="preserve"> в реестр</w:t>
      </w:r>
      <w:r>
        <w:rPr>
          <w:sz w:val="28"/>
          <w:szCs w:val="28"/>
          <w:lang w:eastAsia="en-US"/>
        </w:rPr>
        <w:t>е</w:t>
      </w:r>
      <w:r w:rsidRPr="00910D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границ </w:t>
      </w:r>
      <w:r w:rsidRPr="00910D3B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ого</w:t>
      </w:r>
      <w:r w:rsidRPr="00910D3B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ого</w:t>
      </w:r>
      <w:r w:rsidRPr="00910D3B">
        <w:rPr>
          <w:sz w:val="28"/>
          <w:szCs w:val="28"/>
          <w:lang w:eastAsia="en-US"/>
        </w:rPr>
        <w:t xml:space="preserve"> реестр</w:t>
      </w:r>
      <w:r>
        <w:rPr>
          <w:sz w:val="28"/>
          <w:szCs w:val="28"/>
          <w:lang w:eastAsia="en-US"/>
        </w:rPr>
        <w:t>а</w:t>
      </w:r>
      <w:r w:rsidRPr="00910D3B">
        <w:rPr>
          <w:sz w:val="28"/>
          <w:szCs w:val="28"/>
          <w:lang w:eastAsia="en-US"/>
        </w:rPr>
        <w:t xml:space="preserve"> недвижимости (ЕГРН)</w:t>
      </w:r>
      <w:r>
        <w:rPr>
          <w:sz w:val="28"/>
          <w:szCs w:val="28"/>
          <w:lang w:eastAsia="en-US"/>
        </w:rPr>
        <w:t xml:space="preserve"> содержится информация о</w:t>
      </w:r>
      <w:r w:rsidRPr="00910D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3684</w:t>
      </w:r>
      <w:r w:rsidRPr="00910D3B">
        <w:rPr>
          <w:sz w:val="28"/>
          <w:szCs w:val="28"/>
          <w:lang w:eastAsia="en-US"/>
        </w:rPr>
        <w:t xml:space="preserve"> территориальн</w:t>
      </w:r>
      <w:r>
        <w:rPr>
          <w:sz w:val="28"/>
          <w:szCs w:val="28"/>
          <w:lang w:eastAsia="en-US"/>
        </w:rPr>
        <w:t>ых</w:t>
      </w:r>
      <w:r w:rsidRPr="00910D3B">
        <w:rPr>
          <w:sz w:val="28"/>
          <w:szCs w:val="28"/>
          <w:lang w:eastAsia="en-US"/>
        </w:rPr>
        <w:t xml:space="preserve"> зон</w:t>
      </w:r>
      <w:r>
        <w:rPr>
          <w:sz w:val="28"/>
          <w:szCs w:val="28"/>
          <w:lang w:eastAsia="en-US"/>
        </w:rPr>
        <w:t>ах (45</w:t>
      </w:r>
      <w:r w:rsidRPr="00910D3B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>).</w:t>
      </w:r>
    </w:p>
    <w:p w:rsidR="00984251" w:rsidRDefault="00984251" w:rsidP="00984251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 xml:space="preserve">При этом некоторые </w:t>
      </w:r>
      <w:r>
        <w:rPr>
          <w:color w:val="000000"/>
          <w:sz w:val="28"/>
          <w:szCs w:val="28"/>
        </w:rPr>
        <w:t>муниципалитеты уже достигли 100%</w:t>
      </w:r>
      <w:r>
        <w:rPr>
          <w:color w:val="292C2F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–                          </w:t>
      </w:r>
      <w:r w:rsidRPr="00910D3B">
        <w:rPr>
          <w:sz w:val="28"/>
          <w:szCs w:val="28"/>
          <w:lang w:eastAsia="en-US"/>
        </w:rPr>
        <w:t>г. Новосибирск, г. Бердск, г. Каргат</w:t>
      </w:r>
      <w:r>
        <w:rPr>
          <w:sz w:val="28"/>
          <w:szCs w:val="28"/>
          <w:lang w:eastAsia="en-US"/>
        </w:rPr>
        <w:t xml:space="preserve">, г. Куйбышев,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Краснозерское, </w:t>
      </w:r>
      <w:r>
        <w:rPr>
          <w:sz w:val="28"/>
          <w:szCs w:val="28"/>
          <w:lang w:eastAsia="en-US"/>
        </w:rPr>
        <w:br/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Мошково,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Кольцово, с. Кочки, </w:t>
      </w:r>
      <w:proofErr w:type="spellStart"/>
      <w:r>
        <w:rPr>
          <w:sz w:val="28"/>
          <w:szCs w:val="28"/>
          <w:lang w:eastAsia="en-US"/>
        </w:rPr>
        <w:t>Доволенский</w:t>
      </w:r>
      <w:proofErr w:type="spellEnd"/>
      <w:r>
        <w:rPr>
          <w:sz w:val="28"/>
          <w:szCs w:val="28"/>
          <w:lang w:eastAsia="en-US"/>
        </w:rPr>
        <w:t xml:space="preserve"> район</w:t>
      </w:r>
      <w:r w:rsidRPr="00910D3B">
        <w:rPr>
          <w:sz w:val="28"/>
          <w:szCs w:val="28"/>
          <w:lang w:eastAsia="en-US"/>
        </w:rPr>
        <w:t>. Показател</w:t>
      </w:r>
      <w:r>
        <w:rPr>
          <w:sz w:val="28"/>
          <w:szCs w:val="28"/>
          <w:lang w:eastAsia="en-US"/>
        </w:rPr>
        <w:t>ь</w:t>
      </w:r>
      <w:r w:rsidRPr="00910D3B">
        <w:rPr>
          <w:sz w:val="28"/>
          <w:szCs w:val="28"/>
          <w:lang w:eastAsia="en-US"/>
        </w:rPr>
        <w:t xml:space="preserve"> свыше </w:t>
      </w:r>
      <w:r>
        <w:rPr>
          <w:sz w:val="28"/>
          <w:szCs w:val="28"/>
          <w:lang w:eastAsia="en-US"/>
        </w:rPr>
        <w:t>8</w:t>
      </w:r>
      <w:r w:rsidRPr="00910D3B">
        <w:rPr>
          <w:sz w:val="28"/>
          <w:szCs w:val="28"/>
          <w:lang w:eastAsia="en-US"/>
        </w:rPr>
        <w:t xml:space="preserve">0% </w:t>
      </w:r>
      <w:r>
        <w:rPr>
          <w:sz w:val="28"/>
          <w:szCs w:val="28"/>
          <w:lang w:eastAsia="en-US"/>
        </w:rPr>
        <w:t>в</w:t>
      </w:r>
      <w:r w:rsidRPr="00910D3B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Колывань,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Чик,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Ордынское</w:t>
      </w:r>
      <w:proofErr w:type="gramEnd"/>
      <w:r>
        <w:rPr>
          <w:sz w:val="28"/>
          <w:szCs w:val="28"/>
          <w:lang w:eastAsia="en-US"/>
        </w:rPr>
        <w:t xml:space="preserve">, г. </w:t>
      </w:r>
      <w:proofErr w:type="spellStart"/>
      <w:r>
        <w:rPr>
          <w:sz w:val="28"/>
          <w:szCs w:val="28"/>
          <w:lang w:eastAsia="en-US"/>
        </w:rPr>
        <w:t>Искитиме</w:t>
      </w:r>
      <w:proofErr w:type="spellEnd"/>
      <w:r>
        <w:rPr>
          <w:sz w:val="28"/>
          <w:szCs w:val="28"/>
          <w:lang w:eastAsia="en-US"/>
        </w:rPr>
        <w:t xml:space="preserve">, г. Обь, </w:t>
      </w:r>
      <w:proofErr w:type="spellStart"/>
      <w:r w:rsidRPr="00910D3B">
        <w:rPr>
          <w:sz w:val="28"/>
          <w:szCs w:val="28"/>
          <w:lang w:eastAsia="en-US"/>
        </w:rPr>
        <w:t>Кочковск</w:t>
      </w:r>
      <w:r>
        <w:rPr>
          <w:sz w:val="28"/>
          <w:szCs w:val="28"/>
          <w:lang w:eastAsia="en-US"/>
        </w:rPr>
        <w:t>ом</w:t>
      </w:r>
      <w:proofErr w:type="spellEnd"/>
      <w:r>
        <w:rPr>
          <w:sz w:val="28"/>
          <w:szCs w:val="28"/>
          <w:lang w:eastAsia="en-US"/>
        </w:rPr>
        <w:t xml:space="preserve">, Краснозерском, </w:t>
      </w:r>
      <w:proofErr w:type="spellStart"/>
      <w:r>
        <w:rPr>
          <w:sz w:val="28"/>
          <w:szCs w:val="28"/>
          <w:lang w:eastAsia="en-US"/>
        </w:rPr>
        <w:t>Мошковском</w:t>
      </w:r>
      <w:proofErr w:type="spellEnd"/>
      <w:r w:rsidRPr="00910D3B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ах</w:t>
      </w:r>
      <w:r w:rsidRPr="00910D3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Более 50 % территориальных зон внесено в ЕГРН в </w:t>
      </w:r>
      <w:proofErr w:type="spellStart"/>
      <w:r>
        <w:rPr>
          <w:sz w:val="28"/>
          <w:szCs w:val="28"/>
          <w:lang w:eastAsia="en-US"/>
        </w:rPr>
        <w:t>Искитимском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Каргатском</w:t>
      </w:r>
      <w:proofErr w:type="spellEnd"/>
      <w:r>
        <w:rPr>
          <w:sz w:val="28"/>
          <w:szCs w:val="28"/>
          <w:lang w:eastAsia="en-US"/>
        </w:rPr>
        <w:t xml:space="preserve">, Карасукском, </w:t>
      </w:r>
      <w:proofErr w:type="spellStart"/>
      <w:r>
        <w:rPr>
          <w:sz w:val="28"/>
          <w:szCs w:val="28"/>
          <w:lang w:eastAsia="en-US"/>
        </w:rPr>
        <w:t>Коченевском</w:t>
      </w:r>
      <w:proofErr w:type="spellEnd"/>
      <w:r>
        <w:rPr>
          <w:sz w:val="28"/>
          <w:szCs w:val="28"/>
          <w:lang w:eastAsia="en-US"/>
        </w:rPr>
        <w:t xml:space="preserve">, Новосибирском и </w:t>
      </w:r>
      <w:proofErr w:type="spellStart"/>
      <w:r>
        <w:rPr>
          <w:sz w:val="28"/>
          <w:szCs w:val="28"/>
          <w:lang w:eastAsia="en-US"/>
        </w:rPr>
        <w:t>Тогучинском</w:t>
      </w:r>
      <w:proofErr w:type="spellEnd"/>
      <w:r>
        <w:rPr>
          <w:sz w:val="28"/>
          <w:szCs w:val="28"/>
          <w:lang w:eastAsia="en-US"/>
        </w:rPr>
        <w:t xml:space="preserve"> районах. </w:t>
      </w:r>
    </w:p>
    <w:p w:rsidR="00984251" w:rsidRDefault="00984251" w:rsidP="00984251">
      <w:pPr>
        <w:jc w:val="both"/>
        <w:rPr>
          <w:sz w:val="28"/>
          <w:szCs w:val="28"/>
        </w:rPr>
      </w:pPr>
    </w:p>
    <w:p w:rsidR="00984251" w:rsidRDefault="00984251" w:rsidP="0098425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84251" w:rsidRDefault="00984251" w:rsidP="00984251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B90BCB" w:rsidRDefault="00B90BCB" w:rsidP="00B90BCB">
      <w:pPr>
        <w:pStyle w:val="a3"/>
        <w:spacing w:before="0" w:beforeAutospacing="0" w:after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- в МФЦ: специалисты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отвечают на вопросы заявителей</w:t>
      </w:r>
    </w:p>
    <w:p w:rsidR="00B90BCB" w:rsidRDefault="00B90BCB" w:rsidP="00B90BCB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B90BCB" w:rsidRDefault="00B90BCB" w:rsidP="00B90BCB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декабря 2024 года с 14:00 до 15:00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B90BCB" w:rsidRDefault="00B90BCB" w:rsidP="00B90BCB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Новосибирск, МФЦ «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Зыряновский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ул.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Зыряновская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63</w:t>
      </w:r>
    </w:p>
    <w:p w:rsidR="00B90BCB" w:rsidRDefault="00B90BCB" w:rsidP="00B90BCB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Татарск, МФЦ Татарского района, ул. Ленина, 80</w:t>
      </w:r>
    </w:p>
    <w:p w:rsidR="00B90BCB" w:rsidRDefault="00B90BCB" w:rsidP="00B90BCB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Краснообск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МФЦ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Краснообск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здание магазина – Торговый центр, д. 244/2 </w:t>
      </w:r>
    </w:p>
    <w:p w:rsidR="00B90BCB" w:rsidRDefault="00B90BCB" w:rsidP="00B90BCB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«Час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проводятся каждый четверг с 14:00 до 15:00 в филиалах МФЦ.</w:t>
      </w:r>
    </w:p>
    <w:p w:rsidR="00B90BCB" w:rsidRDefault="00B90BCB" w:rsidP="00B90BCB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 МФЦ:  052, www.mfc-nso.ru</w:t>
      </w:r>
    </w:p>
    <w:p w:rsidR="00B90BCB" w:rsidRDefault="00B90BCB" w:rsidP="00B90BCB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Справочная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8 800 100 34 34.</w:t>
      </w:r>
    </w:p>
    <w:p w:rsidR="00B90BCB" w:rsidRDefault="00B90BCB" w:rsidP="00B90BCB">
      <w:pPr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B90BCB" w:rsidRDefault="00B90BCB" w:rsidP="00B90BCB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B90BCB" w:rsidRDefault="00B90BCB" w:rsidP="00B90BCB">
      <w:pPr>
        <w:pBdr>
          <w:bottom w:val="double" w:sz="6" w:space="1" w:color="auto"/>
        </w:pBd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E4330" w:rsidRPr="003E31BC" w:rsidRDefault="003E4330" w:rsidP="003E433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51DD8">
        <w:rPr>
          <w:b/>
          <w:bCs/>
          <w:color w:val="000000"/>
          <w:sz w:val="28"/>
          <w:szCs w:val="28"/>
        </w:rPr>
        <w:t>Как оформить землю под блокированным жилым домом</w:t>
      </w:r>
    </w:p>
    <w:p w:rsidR="003E4330" w:rsidRDefault="003E4330" w:rsidP="003E4330">
      <w:pPr>
        <w:ind w:firstLine="709"/>
        <w:rPr>
          <w:bCs/>
          <w:color w:val="000000"/>
          <w:sz w:val="28"/>
          <w:szCs w:val="28"/>
        </w:rPr>
      </w:pPr>
    </w:p>
    <w:p w:rsidR="003E4330" w:rsidRPr="00AE596A" w:rsidRDefault="003E4330" w:rsidP="003E4330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lastRenderedPageBreak/>
        <w:t>С 1 марта 2022 года закон позволил собственникам двухквартирных домов оформить каждую квартиру как самостоятельное здание – блок, а земельный участок под домом разделить под каждый блок.</w:t>
      </w:r>
    </w:p>
    <w:p w:rsidR="003E4330" w:rsidRPr="00AE596A" w:rsidRDefault="003E4330" w:rsidP="003E4330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t>Земельный участок можно разделить одновременно с оформлением блокированного жилого дома.</w:t>
      </w:r>
    </w:p>
    <w:p w:rsidR="003E4330" w:rsidRPr="00AE596A" w:rsidRDefault="003E4330" w:rsidP="003E4330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t>В этом случае вместе с заявлением о внесении изменений в Единый государственный реестр недвижимости в отношении квартир (жилых помещений) необходимо представить заявление о государственном кадастровом учете образованных под каждый блок земельных участков и государственной регистрации прав на них, соглашение всех собственников земельного участка о его разделе и межевой план.</w:t>
      </w:r>
    </w:p>
    <w:p w:rsidR="003E4330" w:rsidRPr="00AE596A" w:rsidRDefault="003E4330" w:rsidP="003E4330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t>Для раздела земельного участка после оформления блокированного жилого дома потребуются заявление о проведении учетно-регистрационных действий в отношении образованных земельных участков, соглашение о разделе земельного участка, межевой план.</w:t>
      </w:r>
    </w:p>
    <w:p w:rsidR="003E4330" w:rsidRPr="003E4330" w:rsidRDefault="003E4330" w:rsidP="003E4330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t xml:space="preserve">Если земельный участок под блокированным домом образован </w:t>
      </w:r>
      <w:r>
        <w:rPr>
          <w:color w:val="101010"/>
          <w:sz w:val="28"/>
          <w:szCs w:val="28"/>
          <w:shd w:val="clear" w:color="auto" w:fill="FFFFFF"/>
        </w:rPr>
        <w:t xml:space="preserve">                   </w:t>
      </w:r>
      <w:r w:rsidRPr="00AE596A">
        <w:rPr>
          <w:color w:val="101010"/>
          <w:sz w:val="28"/>
          <w:szCs w:val="28"/>
          <w:shd w:val="clear" w:color="auto" w:fill="FFFFFF"/>
        </w:rPr>
        <w:t>до 1 марта 2022 года и принадлежит правообладателям квартир, то возникшее у собственников квартир в силу закона право общей долевой собственности на такой земельный участок сохраняется и после переоформления прав на блокированный дом. Раздел такого участка не обязателен, но возможен в том же порядке, что описан ранее, т.е. на основании соглашения собственников квартир одновременно с внесением сведений в Единый государственный реестр недвижимости о блокированных жилых домах или в разное время.</w:t>
      </w:r>
    </w:p>
    <w:p w:rsidR="003E4330" w:rsidRDefault="003E4330" w:rsidP="003E4330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3E4330" w:rsidRDefault="003E4330" w:rsidP="003E4330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3F06B8" w:rsidRPr="00587023" w:rsidRDefault="003F06B8" w:rsidP="005870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Школу электронных услуг может обратиться каждый!</w:t>
      </w:r>
      <w:r>
        <w:rPr>
          <w:sz w:val="28"/>
          <w:szCs w:val="28"/>
        </w:rPr>
        <w:t xml:space="preserve">   </w:t>
      </w:r>
    </w:p>
    <w:p w:rsidR="003F06B8" w:rsidRDefault="003F06B8" w:rsidP="003F06B8">
      <w:pPr>
        <w:pStyle w:val="a3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6"/>
          <w:szCs w:val="26"/>
        </w:rPr>
        <w:t xml:space="preserve">В Управлении </w:t>
      </w:r>
      <w:proofErr w:type="spellStart"/>
      <w:r>
        <w:rPr>
          <w:color w:val="000000" w:themeColor="text1"/>
          <w:sz w:val="26"/>
          <w:szCs w:val="26"/>
        </w:rPr>
        <w:t>Росреестра</w:t>
      </w:r>
      <w:proofErr w:type="spellEnd"/>
      <w:r>
        <w:rPr>
          <w:color w:val="000000" w:themeColor="text1"/>
          <w:sz w:val="26"/>
          <w:szCs w:val="26"/>
        </w:rPr>
        <w:t xml:space="preserve"> по Новосибирской области работает Школа электронных услуг, в которой готовы оказать консультативную помощь и обучить процессу получения услуг ведомства в электронном виде.</w:t>
      </w:r>
    </w:p>
    <w:p w:rsidR="003F06B8" w:rsidRDefault="003F06B8" w:rsidP="003F06B8">
      <w:pPr>
        <w:pStyle w:val="a3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Записаться в Школу электронных услуг можно  по телефонам: 8(383) 211 21 15, 8(383) 252 09 86.</w:t>
      </w:r>
    </w:p>
    <w:p w:rsidR="003F06B8" w:rsidRDefault="003F06B8" w:rsidP="003F06B8">
      <w:pPr>
        <w:pStyle w:val="a3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Телефоны для консультаций:</w:t>
      </w:r>
    </w:p>
    <w:p w:rsidR="003F06B8" w:rsidRDefault="003F06B8" w:rsidP="003F06B8">
      <w:pPr>
        <w:pStyle w:val="a3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- 8 (383) 330 52 70 по вопросам кадастрового учета;</w:t>
      </w:r>
    </w:p>
    <w:p w:rsidR="003F06B8" w:rsidRDefault="003F06B8" w:rsidP="003F06B8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- 8 (383) 562 07 86, 8 (383) 243 88 28,</w:t>
      </w:r>
      <w:r w:rsidRPr="00241B9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по вопросам регистрации прав.</w:t>
      </w:r>
    </w:p>
    <w:p w:rsidR="003F06B8" w:rsidRDefault="003F06B8" w:rsidP="003F06B8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В настоящее время  граждане и юридических лица имеют право выбора при подаче документов: направить документы в электронном виде или  подать документы на бумаге в офисах МФЦ. В настоящее время в Государственной Думе рассмотрен законопроект № </w:t>
      </w:r>
      <w:r>
        <w:rPr>
          <w:bCs/>
          <w:color w:val="000000" w:themeColor="text1"/>
          <w:sz w:val="26"/>
          <w:szCs w:val="26"/>
        </w:rPr>
        <w:t>633966-8, в случае его принятия  с 1 марта 2025 года</w:t>
      </w: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lastRenderedPageBreak/>
        <w:t xml:space="preserve">заявления о регистрации договоров участия в долевом </w:t>
      </w:r>
      <w:proofErr w:type="gramStart"/>
      <w:r>
        <w:rPr>
          <w:color w:val="000000" w:themeColor="text1"/>
          <w:sz w:val="26"/>
          <w:szCs w:val="26"/>
        </w:rPr>
        <w:t>строительстве</w:t>
      </w:r>
      <w:proofErr w:type="gramEnd"/>
      <w:r>
        <w:rPr>
          <w:color w:val="000000" w:themeColor="text1"/>
          <w:sz w:val="26"/>
          <w:szCs w:val="26"/>
        </w:rPr>
        <w:t xml:space="preserve"> возможно будет направлять только в электронном виде.</w:t>
      </w:r>
    </w:p>
    <w:p w:rsidR="003F06B8" w:rsidRDefault="003F06B8" w:rsidP="003F06B8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Кроме того, данный законопроект обязывает всех юридических лиц (не только застройщиков) представлять заявления и документы исключительно в электронном виде для осуществления государственного кадастрового учета и (или) государственной регистрации прав, за исключением </w:t>
      </w:r>
      <w:proofErr w:type="gramStart"/>
      <w:r>
        <w:rPr>
          <w:color w:val="000000" w:themeColor="text1"/>
          <w:sz w:val="26"/>
          <w:szCs w:val="26"/>
        </w:rPr>
        <w:t>случаев</w:t>
      </w:r>
      <w:proofErr w:type="gramEnd"/>
      <w:r>
        <w:rPr>
          <w:color w:val="000000" w:themeColor="text1"/>
          <w:sz w:val="26"/>
          <w:szCs w:val="26"/>
        </w:rPr>
        <w:t xml:space="preserve"> когда стороной сделки является физическое лицо. Данное исключение не распространяется на договоры участия в долевом строительстве.</w:t>
      </w:r>
    </w:p>
    <w:p w:rsidR="003F06B8" w:rsidRPr="00587023" w:rsidRDefault="003F06B8" w:rsidP="00587023">
      <w:pPr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«Сегодня на территории Новосибирской области процент подачи договоров участия в долевом строительстве в электронном виде составляет в среднем 85%. Застройщикам и юридическим лицам, которые подают документы на бумажных носителях, необходимо уже сейчас начинать более активно пользоваться электронной подачей документов. В случае необходимости рекомендуем обратиться в Школу электронных услуг», – сообщила заместитель руководителя Управления по Новосиб</w:t>
      </w:r>
      <w:r w:rsidR="00587023">
        <w:rPr>
          <w:color w:val="000000" w:themeColor="text1"/>
          <w:sz w:val="26"/>
          <w:szCs w:val="26"/>
        </w:rPr>
        <w:t xml:space="preserve">ирской области Наталья </w:t>
      </w:r>
      <w:proofErr w:type="spellStart"/>
      <w:r w:rsidR="00587023">
        <w:rPr>
          <w:color w:val="000000" w:themeColor="text1"/>
          <w:sz w:val="26"/>
          <w:szCs w:val="26"/>
        </w:rPr>
        <w:t>Ивчатова</w:t>
      </w:r>
      <w:proofErr w:type="spellEnd"/>
    </w:p>
    <w:p w:rsidR="003F06B8" w:rsidRDefault="003F06B8" w:rsidP="003F06B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3E4330" w:rsidRDefault="003F06B8" w:rsidP="003F06B8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4C63DC" w:rsidRPr="0058345C" w:rsidRDefault="004C63DC" w:rsidP="004C63DC">
      <w:pPr>
        <w:jc w:val="center"/>
        <w:rPr>
          <w:rFonts w:ascii="Segoe UI" w:hAnsi="Segoe UI" w:cs="Segoe UI"/>
          <w:b/>
          <w:sz w:val="28"/>
          <w:szCs w:val="28"/>
        </w:rPr>
      </w:pPr>
      <w:r w:rsidRPr="0058345C">
        <w:rPr>
          <w:rFonts w:ascii="Segoe UI" w:hAnsi="Segoe UI" w:cs="Segoe UI"/>
          <w:b/>
          <w:sz w:val="28"/>
          <w:szCs w:val="28"/>
        </w:rPr>
        <w:t>На освоение земельного участка - три года</w:t>
      </w:r>
    </w:p>
    <w:p w:rsidR="004C63DC" w:rsidRPr="0058345C" w:rsidRDefault="004C63DC" w:rsidP="004C63DC">
      <w:pPr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t xml:space="preserve">Принят Госдумой и одобрен Советом Федерации разработанный </w:t>
      </w:r>
      <w:proofErr w:type="spellStart"/>
      <w:r w:rsidRPr="0058345C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58345C">
        <w:rPr>
          <w:rFonts w:ascii="Segoe UI" w:hAnsi="Segoe UI" w:cs="Segoe UI"/>
          <w:sz w:val="28"/>
          <w:szCs w:val="28"/>
        </w:rPr>
        <w:t xml:space="preserve"> федеральный закон, разрешивший проблемы заброшенных земельных участков, расположенных в границах населенных пунктов, а также предназначенных для садоводства и огородничества. Закон вступает в силу 1 марта 2025 года.</w:t>
      </w:r>
    </w:p>
    <w:p w:rsidR="004C63DC" w:rsidRPr="0058345C" w:rsidRDefault="004C63DC" w:rsidP="004C63DC">
      <w:pPr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t>Закон впервые раскрывает понятие «освоение земельного участка», под которым понимается приведение земельного участка в состояние, пригодное для использования по целевому назначению и в соответствии с разрешенным использованием. Согласно закону, срок освоения составляет три года. Участки, которые купят, подарят и т.д. после 1 марта 2025 года, нужно будет начинать осваивать с момента приобретения прав на них. По тем участкам, которые уже в собственности, срок будет исчисляться с 1 марта 2025 года.</w:t>
      </w:r>
    </w:p>
    <w:p w:rsidR="004C63DC" w:rsidRPr="0058345C" w:rsidRDefault="004C63DC" w:rsidP="004C63DC">
      <w:pPr>
        <w:pStyle w:val="a3"/>
        <w:shd w:val="clear" w:color="auto" w:fill="F8F8F8"/>
        <w:spacing w:after="300" w:afterAutospacing="0"/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i/>
          <w:sz w:val="28"/>
          <w:szCs w:val="28"/>
        </w:rPr>
        <w:t xml:space="preserve">«Законом сформирован прозрачный механизм регулирования использования земельных участков, подлежащих вовлечению в экономический и хозяйственный оборот. Задача принятых норм - не наказание собственников или изъятие у них земельных участков, а </w:t>
      </w:r>
      <w:r w:rsidRPr="0058345C">
        <w:rPr>
          <w:rFonts w:ascii="Segoe UI" w:hAnsi="Segoe UI" w:cs="Segoe UI"/>
          <w:i/>
          <w:sz w:val="28"/>
          <w:szCs w:val="28"/>
        </w:rPr>
        <w:lastRenderedPageBreak/>
        <w:t xml:space="preserve">именно их возвращение на свои земельные участки для обеспечения надлежащего использования. Заросшие, </w:t>
      </w:r>
      <w:proofErr w:type="gramStart"/>
      <w:r w:rsidRPr="0058345C">
        <w:rPr>
          <w:rFonts w:ascii="Segoe UI" w:hAnsi="Segoe UI" w:cs="Segoe UI"/>
          <w:i/>
          <w:sz w:val="28"/>
          <w:szCs w:val="28"/>
        </w:rPr>
        <w:t>захламленные</w:t>
      </w:r>
      <w:proofErr w:type="gramEnd"/>
      <w:r w:rsidRPr="0058345C">
        <w:rPr>
          <w:rFonts w:ascii="Segoe UI" w:hAnsi="Segoe UI" w:cs="Segoe UI"/>
          <w:i/>
          <w:sz w:val="28"/>
          <w:szCs w:val="28"/>
        </w:rPr>
        <w:t xml:space="preserve"> и загрязненные земельные участки являются серьезной проблемой для ведения хозяйства, для развития населенных пунктов. На такие участки жалуются соседи. Они становятся небезопасными местами посещения детей и молодежи, например, когда на земельных участках десятилетиями находятся брошенные долгострои. Закон создает условия для решения данной проблемы. Это будет способствовать использованию земель в соответствии с их назначением и создаст дополнительную защиту для граждан, чьи участки расположены по соседству с заброшенными и захламленными территориями, для санитарно-эпидемиологической обстановки и архитектурного облика в населенных пунктах»,</w:t>
      </w:r>
      <w:r w:rsidRPr="0058345C">
        <w:rPr>
          <w:rFonts w:ascii="Segoe UI" w:hAnsi="Segoe UI" w:cs="Segoe UI"/>
          <w:sz w:val="28"/>
          <w:szCs w:val="28"/>
        </w:rPr>
        <w:t xml:space="preserve"> - сказал руководитель </w:t>
      </w:r>
      <w:proofErr w:type="spellStart"/>
      <w:r w:rsidRPr="0058345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8345C">
        <w:rPr>
          <w:rFonts w:ascii="Segoe UI" w:hAnsi="Segoe UI" w:cs="Segoe UI"/>
          <w:sz w:val="28"/>
          <w:szCs w:val="28"/>
        </w:rPr>
        <w:t xml:space="preserve"> </w:t>
      </w:r>
      <w:r w:rsidRPr="0058345C">
        <w:rPr>
          <w:rFonts w:ascii="Segoe UI" w:hAnsi="Segoe UI" w:cs="Segoe UI"/>
          <w:b/>
          <w:sz w:val="28"/>
          <w:szCs w:val="28"/>
        </w:rPr>
        <w:t xml:space="preserve">Олег </w:t>
      </w:r>
      <w:proofErr w:type="spellStart"/>
      <w:r w:rsidRPr="0058345C">
        <w:rPr>
          <w:rFonts w:ascii="Segoe UI" w:hAnsi="Segoe UI" w:cs="Segoe UI"/>
          <w:b/>
          <w:sz w:val="28"/>
          <w:szCs w:val="28"/>
        </w:rPr>
        <w:t>Скуфинский</w:t>
      </w:r>
      <w:proofErr w:type="spellEnd"/>
      <w:r w:rsidRPr="0058345C">
        <w:rPr>
          <w:rFonts w:ascii="Segoe UI" w:hAnsi="Segoe UI" w:cs="Segoe UI"/>
          <w:sz w:val="28"/>
          <w:szCs w:val="28"/>
        </w:rPr>
        <w:t>.</w:t>
      </w:r>
    </w:p>
    <w:p w:rsidR="004C63DC" w:rsidRPr="0058345C" w:rsidRDefault="004C63DC" w:rsidP="004C63DC">
      <w:pPr>
        <w:pStyle w:val="a3"/>
        <w:shd w:val="clear" w:color="auto" w:fill="F8F8F8"/>
        <w:spacing w:after="300" w:afterAutospacing="0"/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t xml:space="preserve">Прежде </w:t>
      </w:r>
      <w:proofErr w:type="gramStart"/>
      <w:r w:rsidRPr="0058345C">
        <w:rPr>
          <w:rFonts w:ascii="Segoe UI" w:hAnsi="Segoe UI" w:cs="Segoe UI"/>
          <w:sz w:val="28"/>
          <w:szCs w:val="28"/>
        </w:rPr>
        <w:t>всего</w:t>
      </w:r>
      <w:proofErr w:type="gramEnd"/>
      <w:r w:rsidRPr="0058345C">
        <w:rPr>
          <w:rFonts w:ascii="Segoe UI" w:hAnsi="Segoe UI" w:cs="Segoe UI"/>
          <w:sz w:val="28"/>
          <w:szCs w:val="28"/>
        </w:rPr>
        <w:t xml:space="preserve"> законом обеспечена защита правообладателей, которые по объективным причинам не могут начать использование участка сразу после оформления прав.</w:t>
      </w:r>
    </w:p>
    <w:p w:rsidR="004C63DC" w:rsidRPr="0058345C" w:rsidRDefault="004C63DC" w:rsidP="004C63DC">
      <w:pPr>
        <w:pStyle w:val="a3"/>
        <w:shd w:val="clear" w:color="auto" w:fill="F8F8F8"/>
        <w:spacing w:after="300" w:afterAutospacing="0"/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t xml:space="preserve">В Новосибирской области проблемы </w:t>
      </w:r>
      <w:proofErr w:type="gramStart"/>
      <w:r w:rsidRPr="0058345C">
        <w:rPr>
          <w:rFonts w:ascii="Segoe UI" w:hAnsi="Segoe UI" w:cs="Segoe UI"/>
          <w:sz w:val="28"/>
          <w:szCs w:val="28"/>
        </w:rPr>
        <w:t>захламленных</w:t>
      </w:r>
      <w:proofErr w:type="gramEnd"/>
      <w:r w:rsidRPr="0058345C">
        <w:rPr>
          <w:rFonts w:ascii="Segoe UI" w:hAnsi="Segoe UI" w:cs="Segoe UI"/>
          <w:sz w:val="28"/>
          <w:szCs w:val="28"/>
        </w:rPr>
        <w:t xml:space="preserve">, заросших участков неоднократно звучали, решения этих вопросов пытались искать соседи таких участков, председатели садоводческих и огороднических товариществ, органы власти и органы местного самоуправления. </w:t>
      </w:r>
    </w:p>
    <w:p w:rsidR="004C63DC" w:rsidRPr="0058345C" w:rsidRDefault="004C63DC" w:rsidP="004C63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58345C">
        <w:rPr>
          <w:rFonts w:ascii="Segoe UI" w:hAnsi="Segoe UI" w:cs="Segoe UI"/>
          <w:i/>
          <w:sz w:val="28"/>
          <w:szCs w:val="28"/>
        </w:rPr>
        <w:t xml:space="preserve">«Заброшенные участки представляют собой опасность для граждан – это и возгорания, и проблемы при решении общих вопросов деятельности садоводческих товариществ. Загрязненные и заросшие участки являются также серьезной проблемой для развития населенных пунктов. Новый закон не только устранил пробелы в земельном законодательстве, но и дал собственникам и покупателям таких участков возможность и время на освоение земли. </w:t>
      </w:r>
      <w:proofErr w:type="gramStart"/>
      <w:r w:rsidRPr="0058345C">
        <w:rPr>
          <w:rFonts w:ascii="Segoe UI" w:hAnsi="Segoe UI" w:cs="Segoe UI"/>
          <w:i/>
          <w:sz w:val="28"/>
          <w:szCs w:val="28"/>
        </w:rPr>
        <w:t>Три года – достаточный период для того, чтобы привести в порядок свой участок, например, избавиться от сорной растительности и отходов или осушить заболоченный участок и начать использовать его по целевому назначению»,</w:t>
      </w:r>
      <w:r w:rsidRPr="0058345C">
        <w:rPr>
          <w:rFonts w:ascii="Segoe UI" w:hAnsi="Segoe UI" w:cs="Segoe UI"/>
          <w:sz w:val="28"/>
          <w:szCs w:val="28"/>
        </w:rPr>
        <w:t xml:space="preserve"> - отметил </w:t>
      </w:r>
      <w:r w:rsidRPr="0058345C">
        <w:rPr>
          <w:rFonts w:ascii="Segoe UI" w:eastAsia="Times New Roman" w:hAnsi="Segoe UI" w:cs="Segoe UI"/>
          <w:sz w:val="28"/>
          <w:szCs w:val="28"/>
          <w:lang w:eastAsia="ru-RU"/>
        </w:rPr>
        <w:t xml:space="preserve">заместитель начальника департамента земельных и имущественных отношений мэрии города Новосибирска - начальник управления по земельным ресурсам мэрии города Новосибирска </w:t>
      </w:r>
      <w:r w:rsidRPr="0058345C">
        <w:rPr>
          <w:rFonts w:ascii="Segoe UI" w:eastAsia="Times New Roman" w:hAnsi="Segoe UI" w:cs="Segoe UI"/>
          <w:b/>
          <w:sz w:val="28"/>
          <w:szCs w:val="28"/>
          <w:lang w:eastAsia="ru-RU"/>
        </w:rPr>
        <w:t>Вячеслав Зарубин.</w:t>
      </w:r>
      <w:proofErr w:type="gramEnd"/>
    </w:p>
    <w:p w:rsidR="004C63DC" w:rsidRPr="0058345C" w:rsidRDefault="004C63DC" w:rsidP="004C63DC">
      <w:pPr>
        <w:pStyle w:val="a3"/>
        <w:shd w:val="clear" w:color="auto" w:fill="F8F8F8"/>
        <w:spacing w:after="300" w:afterAutospacing="0"/>
        <w:jc w:val="both"/>
        <w:rPr>
          <w:rFonts w:ascii="Segoe UI" w:hAnsi="Segoe UI" w:cs="Segoe UI"/>
          <w:iCs/>
          <w:sz w:val="28"/>
          <w:szCs w:val="28"/>
          <w:shd w:val="clear" w:color="auto" w:fill="FFFFFF"/>
        </w:rPr>
      </w:pPr>
      <w:r w:rsidRPr="0058345C">
        <w:rPr>
          <w:rFonts w:ascii="Segoe UI" w:hAnsi="Segoe UI" w:cs="Segoe UI"/>
          <w:iCs/>
          <w:sz w:val="28"/>
          <w:szCs w:val="28"/>
          <w:shd w:val="clear" w:color="auto" w:fill="FFFFFF"/>
        </w:rPr>
        <w:lastRenderedPageBreak/>
        <w:t xml:space="preserve">По истечении трех лет, предназначенных для освоения земли, собственник должен начать ее использовать по назначению. С этого момента он несет ответственность за неиспользование земельного участка. Контроль (надзор) за использованием земельных участков осуществляют </w:t>
      </w:r>
      <w:proofErr w:type="spellStart"/>
      <w:r w:rsidRPr="0058345C">
        <w:rPr>
          <w:rFonts w:ascii="Segoe UI" w:hAnsi="Segoe UI" w:cs="Segoe UI"/>
          <w:iCs/>
          <w:sz w:val="28"/>
          <w:szCs w:val="28"/>
          <w:shd w:val="clear" w:color="auto" w:fill="FFFFFF"/>
        </w:rPr>
        <w:t>Росреестр</w:t>
      </w:r>
      <w:proofErr w:type="spellEnd"/>
      <w:r w:rsidRPr="0058345C">
        <w:rPr>
          <w:rFonts w:ascii="Segoe UI" w:hAnsi="Segoe UI" w:cs="Segoe UI"/>
          <w:iCs/>
          <w:sz w:val="28"/>
          <w:szCs w:val="28"/>
          <w:shd w:val="clear" w:color="auto" w:fill="FFFFFF"/>
        </w:rPr>
        <w:t xml:space="preserve"> и уполномоченные органы местного самоуправления.</w:t>
      </w:r>
    </w:p>
    <w:p w:rsidR="004C63DC" w:rsidRPr="0058345C" w:rsidRDefault="004C63DC" w:rsidP="004C63DC">
      <w:pPr>
        <w:pStyle w:val="a3"/>
        <w:shd w:val="clear" w:color="auto" w:fill="F8F8F8"/>
        <w:spacing w:after="300" w:afterAutospacing="0"/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t>В случае выявления нарушения правообладателю земельного участка выдается предписание об устранении нарушения и в дальнейшем проводится проверка его исполнения.</w:t>
      </w:r>
    </w:p>
    <w:p w:rsidR="004C63DC" w:rsidRDefault="004C63DC" w:rsidP="004C63D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proofErr w:type="gram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proofErr w:type="gram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C63DC" w:rsidRDefault="004C63DC" w:rsidP="004C63DC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A5406" w:rsidRPr="00634882" w:rsidRDefault="009A5406" w:rsidP="00634882">
      <w:pPr>
        <w:tabs>
          <w:tab w:val="left" w:pos="3633"/>
        </w:tabs>
        <w:jc w:val="center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Свыше 5 тысяч новосибирцев оформили свои права на нед</w:t>
      </w:r>
      <w:r w:rsidR="006348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вижимость по «гаражной амнистии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5406" w:rsidRDefault="009A5406" w:rsidP="009A5406">
      <w:pPr>
        <w:tabs>
          <w:tab w:val="left" w:pos="363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три года действия закона о «гаражной амнистии» на территории Новосибирской области оформлены права на 2 656 гаражей и 2927 земельных участков общей площадью более 10,2 га.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число гаражей, оформленных в рамках «гаражной амнистии», расположены на территории г.  Новосибирска.</w:t>
      </w:r>
      <w:proofErr w:type="gramEnd"/>
    </w:p>
    <w:p w:rsidR="009A5406" w:rsidRDefault="009A5406" w:rsidP="009A5406">
      <w:pPr>
        <w:tabs>
          <w:tab w:val="left" w:pos="363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 ноября 2024 года вступили в силу положения закона, уточняющие порядок признания гаражей отдельными зданиями.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5406" w:rsidRDefault="009A5406" w:rsidP="009A5406">
      <w:pPr>
        <w:tabs>
          <w:tab w:val="left" w:pos="363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ранее упрощенный порядок оформления прав распространялся только на одноэтажные гаражи и землю под ними, то теперь возможно оформить свои  права получили владельцы двухэтажных гаражей.</w:t>
      </w:r>
    </w:p>
    <w:p w:rsidR="009A5406" w:rsidRDefault="009A5406" w:rsidP="009A5406">
      <w:pPr>
        <w:tabs>
          <w:tab w:val="left" w:pos="363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Обращаем внимание, что «гаражная амнистия»  не затрагивает многоэтажные гаражные комплексы, которые содержат иные помещения (например, места общего пользования, овощехранилища и прочее). </w:t>
      </w:r>
    </w:p>
    <w:p w:rsidR="009A5406" w:rsidRDefault="009A5406" w:rsidP="009A540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готовы ответить на вопросы граждан об оформлении гаражей и земельных участков под ними по телефону  8 (383) 330-14-23.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5406" w:rsidRDefault="009A5406" w:rsidP="009A540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A5406" w:rsidRDefault="009A5406" w:rsidP="009A5406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2602F6" w:rsidRDefault="002602F6" w:rsidP="002602F6">
      <w:pPr>
        <w:pStyle w:val="a3"/>
        <w:spacing w:before="0" w:beforeAutospacing="0" w:after="0"/>
        <w:ind w:firstLine="720"/>
        <w:jc w:val="center"/>
        <w:rPr>
          <w:rFonts w:ascii="Arimo" w:hAnsi="Arimo" w:cs="Arimo"/>
          <w:b/>
          <w:sz w:val="28"/>
          <w:szCs w:val="22"/>
        </w:rPr>
      </w:pPr>
      <w:r>
        <w:rPr>
          <w:rFonts w:ascii="Arimo" w:eastAsiaTheme="minorHAnsi" w:hAnsi="Arimo" w:cs="Arimo"/>
          <w:b/>
          <w:sz w:val="28"/>
          <w:szCs w:val="22"/>
          <w:lang w:eastAsia="en-US"/>
        </w:rPr>
        <w:t xml:space="preserve">Час </w:t>
      </w:r>
      <w:proofErr w:type="spellStart"/>
      <w:r>
        <w:rPr>
          <w:rFonts w:ascii="Arimo" w:eastAsiaTheme="minorHAnsi" w:hAnsi="Arimo" w:cs="Arimo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Arimo" w:eastAsiaTheme="minorHAnsi" w:hAnsi="Arimo" w:cs="Arimo"/>
          <w:b/>
          <w:sz w:val="28"/>
          <w:szCs w:val="22"/>
          <w:lang w:eastAsia="en-US"/>
        </w:rPr>
        <w:t xml:space="preserve"> - в МФЦ: специалисты </w:t>
      </w:r>
      <w:proofErr w:type="spellStart"/>
      <w:r>
        <w:rPr>
          <w:rFonts w:ascii="Arimo" w:eastAsiaTheme="minorHAnsi" w:hAnsi="Arimo" w:cs="Arimo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Arimo" w:eastAsiaTheme="minorHAnsi" w:hAnsi="Arimo" w:cs="Arimo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2602F6" w:rsidRDefault="002602F6" w:rsidP="002602F6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b/>
          <w:color w:val="000000"/>
          <w:sz w:val="28"/>
          <w:szCs w:val="28"/>
          <w:lang w:eastAsia="ru-RU"/>
        </w:rPr>
        <w:t xml:space="preserve">19 декабря 2024 года с 14:00 до 15:00 </w:t>
      </w:r>
      <w:proofErr w:type="spell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- г. Бердск, МФЦ г. Бердска, Радужный </w:t>
      </w:r>
      <w:proofErr w:type="gram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м-н</w:t>
      </w:r>
      <w:proofErr w:type="gram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, 7, корп. 1 </w:t>
      </w: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«Час </w:t>
      </w:r>
      <w:proofErr w:type="spell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регионального</w:t>
      </w:r>
      <w:proofErr w:type="gram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, которые проводятся каждый четверг с 14:00 до 15:00 в филиалах МФЦ.</w:t>
      </w: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Справочная  МФЦ:  052, www.mfc-nso.ru</w:t>
      </w:r>
    </w:p>
    <w:p w:rsidR="002602F6" w:rsidRDefault="002602F6" w:rsidP="002602F6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Справочная </w:t>
      </w:r>
      <w:proofErr w:type="spell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: 8 800 100 34 34.</w:t>
      </w:r>
    </w:p>
    <w:p w:rsidR="002602F6" w:rsidRDefault="002602F6" w:rsidP="002602F6">
      <w:pPr>
        <w:spacing w:after="0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2602F6" w:rsidRDefault="002602F6" w:rsidP="002602F6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602F6" w:rsidRDefault="002602F6" w:rsidP="002602F6">
      <w:pPr>
        <w:pBdr>
          <w:bottom w:val="double" w:sz="6" w:space="1" w:color="auto"/>
        </w:pBd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30F10" w:rsidRPr="00C30F10" w:rsidRDefault="00C30F10" w:rsidP="00C30F10">
      <w:pPr>
        <w:tabs>
          <w:tab w:val="left" w:pos="3633"/>
        </w:tabs>
        <w:jc w:val="center"/>
        <w:rPr>
          <w:rFonts w:ascii="Tinos" w:eastAsia="Tinos" w:hAnsi="Tinos" w:cs="Tinos"/>
          <w:b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Все о недвижимости: новый портал НСПД</w:t>
      </w:r>
    </w:p>
    <w:p w:rsidR="00C30F10" w:rsidRPr="00C30F10" w:rsidRDefault="00C30F10" w:rsidP="00C30F10">
      <w:pPr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конце 2023 года на территории Российской Федерации в эксплуатацию введена цифровая платформа «Национальная система пространственных данных» (</w:t>
      </w:r>
      <w:hyperlink r:id="rId5" w:tooltip="https://nspd.rosreestr.gov.ru/" w:history="1">
        <w:r>
          <w:rPr>
            <w:rFonts w:ascii="Tinos" w:eastAsia="Tinos" w:hAnsi="Tinos" w:cs="Tinos"/>
            <w:color w:val="000000" w:themeColor="text1"/>
            <w:sz w:val="28"/>
            <w:szCs w:val="28"/>
          </w:rPr>
          <w:t>НСПД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).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>НСПД объединяет актуальные и открытые пространственные данные, сведения об объектах недвижимости, из множества разрозненных федеральных и региональных информационных систем.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К </w:t>
      </w:r>
      <w:hyperlink r:id="rId6" w:tooltip="https://nspd.rosreestr.gov.ru/" w:history="1">
        <w:r>
          <w:rPr>
            <w:rFonts w:ascii="Tinos" w:eastAsia="Tinos" w:hAnsi="Tinos" w:cs="Tinos"/>
            <w:color w:val="000000" w:themeColor="text1"/>
            <w:sz w:val="28"/>
            <w:szCs w:val="28"/>
          </w:rPr>
          <w:t>НСПД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подключен 31 субъект Российской Федерации, в 2025 году планируется подключение еще 22 региона. В НСПД интегрированы данные 20 федеральных и 54 региональных систем. Данные из информационных систем всех регионов страны </w:t>
      </w:r>
      <w:hyperlink r:id="rId7" w:tooltip="https://pravdaosro.ru/news/marat-khusnullin-formirovanie-ecp-nac/" w:history="1">
        <w:r>
          <w:rPr>
            <w:rFonts w:ascii="Tinos" w:eastAsia="Tinos" w:hAnsi="Tinos" w:cs="Tinos"/>
            <w:color w:val="000000" w:themeColor="text1"/>
            <w:sz w:val="28"/>
            <w:szCs w:val="28"/>
          </w:rPr>
          <w:t>планируют интегрировать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> в  НСПД к 2030 году.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В настоящее время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доступны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8 сервисов НСПД: «Мои объекты недвижимости», «Согласование в стройке», «Комплексное развитие территории», «Земля для туризма», «Индивидуальное жилищное строительство», «Земля для стройки», «Земля просто», «Градостроительная проработка онлайн».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Отмечаем, что функционал </w:t>
      </w:r>
      <w:hyperlink r:id="rId8" w:tooltip="https://pkk.rosreestr.ru/" w:history="1">
        <w:r>
          <w:rPr>
            <w:rStyle w:val="a5"/>
            <w:rFonts w:ascii="Tinos" w:eastAsia="Tinos" w:hAnsi="Tinos" w:cs="Tinos"/>
            <w:sz w:val="28"/>
            <w:szCs w:val="28"/>
          </w:rPr>
          <w:t>Публичной кадастровой карты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в полном объеме интегрирован в НСПД.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Ознакомиться с сервисами НСПД можно на </w:t>
      </w:r>
      <w:hyperlink r:id="rId9" w:tooltip="https://nspd.gov.ru/" w:history="1">
        <w:r>
          <w:rPr>
            <w:rStyle w:val="a5"/>
            <w:rFonts w:ascii="Tinos" w:eastAsia="Tinos" w:hAnsi="Tinos" w:cs="Tinos"/>
            <w:sz w:val="28"/>
            <w:szCs w:val="28"/>
          </w:rPr>
          <w:t>официальном сайте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ab/>
        <w:t xml:space="preserve">«НСПД является уникальным информационным ресурсом, который объединил сведения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, других органов исполнительной власти на федеральном, региональном и местном уровнях. Сервисы НСПД разработаны под конкретные потребности граждан и бизнеса, являются эффективным инструментом развития территорий», – отмечает заместитель руководителя  Управления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по Новосибирской области Иван Пархоменко.</w:t>
      </w:r>
    </w:p>
    <w:p w:rsidR="00C30F10" w:rsidRDefault="00C30F10" w:rsidP="00C30F10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C30F10" w:rsidRDefault="00C30F10" w:rsidP="00C30F10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E95496" w:rsidRDefault="00E95496" w:rsidP="00E95496">
      <w:pPr>
        <w:pStyle w:val="1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103 тысячи документов на землю передал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Новосибирский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администрацию Новосибирского района </w:t>
      </w:r>
    </w:p>
    <w:p w:rsidR="00E95496" w:rsidRDefault="00E95496" w:rsidP="00E95496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</w:p>
    <w:p w:rsidR="00E95496" w:rsidRDefault="00E95496" w:rsidP="00E95496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2024 года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в администрацию Новосибирского района передано 103 тысячи «старых» документов на земельные участки, расположенные в Новосибирском районе.</w:t>
      </w:r>
    </w:p>
    <w:p w:rsidR="00E95496" w:rsidRDefault="00E95496" w:rsidP="00E95496">
      <w:pPr>
        <w:ind w:firstLine="708"/>
        <w:jc w:val="both"/>
        <w:rPr>
          <w:sz w:val="28"/>
          <w:szCs w:val="26"/>
        </w:rPr>
      </w:pPr>
      <w:r>
        <w:rPr>
          <w:sz w:val="28"/>
        </w:rPr>
        <w:t>Речь идет о</w:t>
      </w:r>
      <w:r>
        <w:rPr>
          <w:sz w:val="28"/>
          <w:szCs w:val="26"/>
        </w:rPr>
        <w:t xml:space="preserve">: </w:t>
      </w:r>
    </w:p>
    <w:p w:rsidR="00E95496" w:rsidRDefault="00E95496" w:rsidP="00E95496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gramStart"/>
      <w:r>
        <w:rPr>
          <w:sz w:val="28"/>
          <w:szCs w:val="28"/>
        </w:rPr>
        <w:t>свидетельствах</w:t>
      </w:r>
      <w:proofErr w:type="gramEnd"/>
      <w:r>
        <w:rPr>
          <w:sz w:val="28"/>
          <w:szCs w:val="28"/>
        </w:rPr>
        <w:t xml:space="preserve"> о праве (на право) собственности на землю;</w:t>
      </w:r>
      <w:r>
        <w:rPr>
          <w:sz w:val="28"/>
          <w:szCs w:val="26"/>
        </w:rPr>
        <w:t xml:space="preserve"> </w:t>
      </w:r>
    </w:p>
    <w:p w:rsidR="00E95496" w:rsidRDefault="00E95496" w:rsidP="00E95496">
      <w:pPr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>- г</w:t>
      </w:r>
      <w:r>
        <w:rPr>
          <w:sz w:val="28"/>
          <w:szCs w:val="28"/>
        </w:rPr>
        <w:t xml:space="preserve">осударственных </w:t>
      </w:r>
      <w:proofErr w:type="gramStart"/>
      <w:r>
        <w:rPr>
          <w:sz w:val="28"/>
          <w:szCs w:val="28"/>
        </w:rPr>
        <w:t>актах</w:t>
      </w:r>
      <w:proofErr w:type="gramEnd"/>
      <w:r>
        <w:rPr>
          <w:sz w:val="28"/>
          <w:szCs w:val="28"/>
        </w:rPr>
        <w:t xml:space="preserve"> на право собственности на землю, пожизненного наследуемого владения, бессрочного (постоянного) пользования землей.</w:t>
      </w:r>
    </w:p>
    <w:p w:rsidR="00E95496" w:rsidRDefault="00E95496" w:rsidP="00E95496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документы, удостоверяющие права землепользователей на ранее учтенные земельные участки и оформленные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E95496" w:rsidRDefault="00E95496" w:rsidP="00E95496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документов на ранее учтенные земельные участки</w:t>
      </w:r>
      <w:r>
        <w:rPr>
          <w:sz w:val="28"/>
          <w:szCs w:val="28"/>
        </w:rPr>
        <w:br/>
        <w:t>в администрации Новосибирского района.</w:t>
      </w:r>
    </w:p>
    <w:p w:rsidR="00E95496" w:rsidRDefault="00E95496" w:rsidP="00E95496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чаще всего востребованы  владельцами земельных участков, земельных долей, их наследниками для государственной регистрации права, предъявления в судебные органы, к нотариусам. Органами местного самоуправления Новосибирской области данные документы используются для выявления правообладателей ранее учтенных объектов недвижимости», - комментирует заместитель руководителя департамента имущества и земельных отношений </w:t>
      </w:r>
      <w:r>
        <w:rPr>
          <w:sz w:val="28"/>
          <w:szCs w:val="28"/>
        </w:rPr>
        <w:lastRenderedPageBreak/>
        <w:t>Новосибирской области - начальник отдела реализации перераспределенных полномочий по распоряжению земе</w:t>
      </w:r>
      <w:r>
        <w:rPr>
          <w:sz w:val="28"/>
          <w:szCs w:val="28"/>
        </w:rPr>
        <w:t>льными участками Павел Комаров.</w:t>
      </w:r>
    </w:p>
    <w:p w:rsidR="00E95496" w:rsidRDefault="00E95496" w:rsidP="00E9549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95496" w:rsidRDefault="00E95496" w:rsidP="00E95496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B11D2" w:rsidRPr="007B11D2" w:rsidRDefault="007B11D2" w:rsidP="007B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Цифра дня: 13 триллионов рублей составляет стоимость всей недвижимости Новосибирской области </w:t>
      </w:r>
    </w:p>
    <w:p w:rsidR="007B11D2" w:rsidRDefault="007B11D2" w:rsidP="007B11D2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FB3CC8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ом</w:t>
      </w:r>
      <w:r w:rsidRPr="00FB3CC8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ом</w:t>
      </w:r>
      <w:r w:rsidRPr="00FB3CC8">
        <w:rPr>
          <w:sz w:val="28"/>
          <w:szCs w:val="28"/>
          <w:lang w:eastAsia="en-US"/>
        </w:rPr>
        <w:t xml:space="preserve"> реестр</w:t>
      </w:r>
      <w:r>
        <w:rPr>
          <w:sz w:val="28"/>
          <w:szCs w:val="28"/>
          <w:lang w:eastAsia="en-US"/>
        </w:rPr>
        <w:t>е</w:t>
      </w:r>
      <w:r w:rsidRPr="00FB3CC8">
        <w:rPr>
          <w:sz w:val="28"/>
          <w:szCs w:val="28"/>
          <w:lang w:eastAsia="en-US"/>
        </w:rPr>
        <w:t xml:space="preserve"> недвижимости</w:t>
      </w:r>
      <w:r>
        <w:rPr>
          <w:sz w:val="28"/>
          <w:szCs w:val="28"/>
          <w:lang w:eastAsia="en-US"/>
        </w:rPr>
        <w:t xml:space="preserve"> содержится более 3 миллионов</w:t>
      </w:r>
      <w:r w:rsidRPr="00FB3CC8">
        <w:rPr>
          <w:sz w:val="28"/>
          <w:szCs w:val="28"/>
          <w:lang w:eastAsia="en-US"/>
        </w:rPr>
        <w:t xml:space="preserve"> земельных участков, объектов капитального строительства, помещений и </w:t>
      </w:r>
      <w:proofErr w:type="spellStart"/>
      <w:r w:rsidRPr="00FB3CC8">
        <w:rPr>
          <w:sz w:val="28"/>
          <w:szCs w:val="28"/>
          <w:lang w:eastAsia="en-US"/>
        </w:rPr>
        <w:t>машино</w:t>
      </w:r>
      <w:proofErr w:type="spellEnd"/>
      <w:r w:rsidRPr="00FB3CC8">
        <w:rPr>
          <w:sz w:val="28"/>
          <w:szCs w:val="28"/>
          <w:lang w:eastAsia="en-US"/>
        </w:rPr>
        <w:t>-мест Новосибирской области</w:t>
      </w:r>
      <w:r>
        <w:rPr>
          <w:sz w:val="28"/>
          <w:szCs w:val="28"/>
          <w:lang w:eastAsia="en-US"/>
        </w:rPr>
        <w:t>.</w:t>
      </w:r>
    </w:p>
    <w:p w:rsidR="007B11D2" w:rsidRPr="00FB3CC8" w:rsidRDefault="007B11D2" w:rsidP="007B11D2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Кадастровая стоимость всей недвижимости региона составляет 13 триллионов рублей.</w:t>
      </w:r>
    </w:p>
    <w:p w:rsidR="007B11D2" w:rsidRDefault="007B11D2" w:rsidP="007B11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перечень самых дорогих </w:t>
      </w:r>
      <w:r>
        <w:rPr>
          <w:sz w:val="28"/>
          <w:szCs w:val="28"/>
        </w:rPr>
        <w:t xml:space="preserve">объектов </w:t>
      </w:r>
      <w:r>
        <w:rPr>
          <w:color w:val="000000"/>
          <w:sz w:val="28"/>
          <w:szCs w:val="28"/>
        </w:rPr>
        <w:t>Новосибирска вошли:</w:t>
      </w:r>
      <w:r>
        <w:rPr>
          <w:color w:val="000000"/>
          <w:sz w:val="28"/>
          <w:szCs w:val="28"/>
        </w:rPr>
        <w:br/>
        <w:t xml:space="preserve">«Сибирь-Арена» - 13,2 </w:t>
      </w:r>
      <w:proofErr w:type="gramStart"/>
      <w:r>
        <w:rPr>
          <w:color w:val="000000"/>
          <w:sz w:val="28"/>
          <w:szCs w:val="28"/>
        </w:rPr>
        <w:t>млрд</w:t>
      </w:r>
      <w:proofErr w:type="gramEnd"/>
      <w:r>
        <w:rPr>
          <w:color w:val="000000"/>
          <w:sz w:val="28"/>
          <w:szCs w:val="28"/>
        </w:rPr>
        <w:t xml:space="preserve"> руб., аэропорт «Толмачево» (новый терминал) – 12,6 млрд руб., ТРЦ «Аура» - 7,7 млрд руб., ТРЦ «Галерея Новосибирск» - 6,8 млрд руб., Новосибирский театр оперы и балета – 1 млрд руб., Технопарк и вокзал «Новосибирск-Главный» – 0,8 млрд руб. и 0,5 млрд руб. соответственно.</w:t>
      </w:r>
    </w:p>
    <w:p w:rsidR="007B11D2" w:rsidRPr="007B11D2" w:rsidRDefault="007B11D2" w:rsidP="007B11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Кадастровая стоимость используется для расчета земельного и имущественного налогов, для определения государственной пошлины при оформлении наследства, при расчете компенсации при изъятии земельных участков для государственных нужд, для расчета размера арендной платы земельных участков, находящихся в государственной </w:t>
      </w:r>
      <w:r>
        <w:rPr>
          <w:color w:val="000000"/>
          <w:sz w:val="28"/>
          <w:szCs w:val="28"/>
        </w:rPr>
        <w:t>или муниципальной собственности</w:t>
      </w:r>
    </w:p>
    <w:p w:rsidR="007B11D2" w:rsidRDefault="007B11D2" w:rsidP="007B11D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B11D2" w:rsidRDefault="007B11D2" w:rsidP="007B11D2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D55E8" w:rsidRPr="00C03727" w:rsidRDefault="005D55E8" w:rsidP="00C03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роли земельного надзора в обеспечении пожарной безопасности в Новосибирской области</w:t>
      </w:r>
    </w:p>
    <w:p w:rsidR="005D55E8" w:rsidRDefault="005D55E8" w:rsidP="005D55E8">
      <w:pPr>
        <w:pStyle w:val="30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>
        <w:rPr>
          <w:b w:val="0"/>
          <w:sz w:val="28"/>
        </w:rPr>
        <w:t xml:space="preserve">Специалисты отдела государственного земельного надзора Управления </w:t>
      </w:r>
      <w:proofErr w:type="spellStart"/>
      <w:r>
        <w:rPr>
          <w:b w:val="0"/>
          <w:sz w:val="28"/>
        </w:rPr>
        <w:t>Росреестра</w:t>
      </w:r>
      <w:proofErr w:type="spellEnd"/>
      <w:r>
        <w:rPr>
          <w:b w:val="0"/>
          <w:sz w:val="28"/>
        </w:rPr>
        <w:t xml:space="preserve"> по Новосибирской области напоминают, что в целях обеспечения пожарной безопасности</w:t>
      </w:r>
      <w:r w:rsidRPr="00516E58">
        <w:t xml:space="preserve"> </w:t>
      </w:r>
      <w:r w:rsidRPr="00516E58">
        <w:rPr>
          <w:b w:val="0"/>
          <w:sz w:val="28"/>
        </w:rPr>
        <w:t xml:space="preserve">на </w:t>
      </w:r>
      <w:r>
        <w:rPr>
          <w:b w:val="0"/>
          <w:sz w:val="28"/>
        </w:rPr>
        <w:t>земельном</w:t>
      </w:r>
      <w:r w:rsidRPr="00516E58">
        <w:rPr>
          <w:b w:val="0"/>
          <w:sz w:val="28"/>
        </w:rPr>
        <w:t xml:space="preserve"> участке, необходимо соблюдать следующие правила:</w:t>
      </w:r>
    </w:p>
    <w:p w:rsidR="005D55E8" w:rsidRDefault="005D55E8" w:rsidP="005D55E8">
      <w:pPr>
        <w:pStyle w:val="30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>- обеспеч</w:t>
      </w:r>
      <w:r>
        <w:rPr>
          <w:b w:val="0"/>
          <w:sz w:val="28"/>
        </w:rPr>
        <w:t>ить</w:t>
      </w:r>
      <w:r w:rsidRPr="00516E58">
        <w:rPr>
          <w:b w:val="0"/>
          <w:sz w:val="28"/>
        </w:rPr>
        <w:t xml:space="preserve"> своевременную очистку участков от мусора, опавших листьев, сухой травы;</w:t>
      </w:r>
    </w:p>
    <w:p w:rsidR="005D55E8" w:rsidRPr="00516E58" w:rsidRDefault="005D55E8" w:rsidP="005D55E8">
      <w:pPr>
        <w:pStyle w:val="30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 xml:space="preserve">-  запрещается хранить на садовом участке огнеопасные жидкости и </w:t>
      </w:r>
      <w:r w:rsidRPr="00516E58">
        <w:rPr>
          <w:b w:val="0"/>
          <w:sz w:val="28"/>
        </w:rPr>
        <w:lastRenderedPageBreak/>
        <w:t>растворы в открытых емкостях;</w:t>
      </w:r>
    </w:p>
    <w:p w:rsidR="005D55E8" w:rsidRPr="00516E58" w:rsidRDefault="005D55E8" w:rsidP="005D55E8">
      <w:pPr>
        <w:pStyle w:val="30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>- нельзя оставлять на участке тлеющие угли, чтобы их затушить - подготов</w:t>
      </w:r>
      <w:r>
        <w:rPr>
          <w:b w:val="0"/>
          <w:sz w:val="28"/>
        </w:rPr>
        <w:t>ить</w:t>
      </w:r>
      <w:r w:rsidRPr="00516E58">
        <w:rPr>
          <w:b w:val="0"/>
          <w:sz w:val="28"/>
        </w:rPr>
        <w:t xml:space="preserve"> ведро с водой или песком;</w:t>
      </w:r>
    </w:p>
    <w:p w:rsidR="005D55E8" w:rsidRPr="00516E58" w:rsidRDefault="005D55E8" w:rsidP="005D55E8">
      <w:pPr>
        <w:pStyle w:val="30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 xml:space="preserve">- дороги, проезды, подъезды, проходы к домам и </w:t>
      </w:r>
      <w:proofErr w:type="spellStart"/>
      <w:r w:rsidRPr="00516E58">
        <w:rPr>
          <w:b w:val="0"/>
          <w:sz w:val="28"/>
        </w:rPr>
        <w:t>водоисточникам</w:t>
      </w:r>
      <w:proofErr w:type="spellEnd"/>
      <w:r w:rsidRPr="00516E58">
        <w:rPr>
          <w:b w:val="0"/>
          <w:sz w:val="28"/>
        </w:rPr>
        <w:t xml:space="preserve"> должны быть всегда свободными;</w:t>
      </w:r>
    </w:p>
    <w:p w:rsidR="005D55E8" w:rsidRPr="00516E58" w:rsidRDefault="005D55E8" w:rsidP="005D55E8">
      <w:pPr>
        <w:pStyle w:val="30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>- не производ</w:t>
      </w:r>
      <w:r>
        <w:rPr>
          <w:b w:val="0"/>
          <w:sz w:val="28"/>
        </w:rPr>
        <w:t xml:space="preserve">ить </w:t>
      </w:r>
      <w:r w:rsidRPr="00516E58">
        <w:rPr>
          <w:b w:val="0"/>
          <w:sz w:val="28"/>
        </w:rPr>
        <w:t>соединения и ответвления электропроводов при помощи скруток;</w:t>
      </w:r>
    </w:p>
    <w:p w:rsidR="005D55E8" w:rsidRPr="00516E58" w:rsidRDefault="005D55E8" w:rsidP="005D55E8">
      <w:pPr>
        <w:pStyle w:val="30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>- обеспеч</w:t>
      </w:r>
      <w:r>
        <w:rPr>
          <w:b w:val="0"/>
          <w:sz w:val="28"/>
        </w:rPr>
        <w:t>ивать</w:t>
      </w:r>
      <w:r w:rsidRPr="00516E58">
        <w:rPr>
          <w:b w:val="0"/>
          <w:sz w:val="28"/>
        </w:rPr>
        <w:t xml:space="preserve"> при закрытии дач и садовых домиков на длительное время обесточивание электросети, плотное закрытие вентилей баллонов с газом;</w:t>
      </w:r>
    </w:p>
    <w:p w:rsidR="005D55E8" w:rsidRPr="00516E58" w:rsidRDefault="005D55E8" w:rsidP="005D55E8">
      <w:pPr>
        <w:pStyle w:val="30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 xml:space="preserve">- на случай пожара или загорания необходимо иметь в удобном и доступ­ном месте первичные средства пожаротушения: бочки с водой, ведро, </w:t>
      </w:r>
      <w:proofErr w:type="gramStart"/>
      <w:r w:rsidRPr="00516E58">
        <w:rPr>
          <w:b w:val="0"/>
          <w:sz w:val="28"/>
        </w:rPr>
        <w:t>при</w:t>
      </w:r>
      <w:proofErr w:type="gramEnd"/>
      <w:r w:rsidRPr="00516E58">
        <w:rPr>
          <w:b w:val="0"/>
          <w:sz w:val="28"/>
        </w:rPr>
        <w:t>­ставную лестницу, топор и лопату.</w:t>
      </w:r>
    </w:p>
    <w:p w:rsidR="005D55E8" w:rsidRPr="00516E58" w:rsidRDefault="005D55E8" w:rsidP="00C03727">
      <w:pPr>
        <w:pStyle w:val="30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proofErr w:type="gramStart"/>
      <w:r>
        <w:rPr>
          <w:b w:val="0"/>
          <w:sz w:val="28"/>
        </w:rPr>
        <w:t>Эти и иные правила обеспечения пожарной безопасности доводятся до граждан при проведении профилактических мероприятий путем</w:t>
      </w:r>
      <w:r w:rsidRPr="00A43C5B">
        <w:rPr>
          <w:b w:val="0"/>
          <w:sz w:val="28"/>
        </w:rPr>
        <w:t xml:space="preserve"> разъяснительной работы среди </w:t>
      </w:r>
      <w:r>
        <w:rPr>
          <w:b w:val="0"/>
          <w:sz w:val="28"/>
        </w:rPr>
        <w:t>граждан в форме бесед, распространения листовок и буклетов путем</w:t>
      </w:r>
      <w:r w:rsidRPr="00815E07">
        <w:rPr>
          <w:b w:val="0"/>
          <w:sz w:val="28"/>
        </w:rPr>
        <w:t xml:space="preserve"> размещен</w:t>
      </w:r>
      <w:r>
        <w:rPr>
          <w:b w:val="0"/>
          <w:sz w:val="28"/>
        </w:rPr>
        <w:t>ия</w:t>
      </w:r>
      <w:r w:rsidRPr="00815E07">
        <w:rPr>
          <w:b w:val="0"/>
          <w:sz w:val="28"/>
        </w:rPr>
        <w:t xml:space="preserve"> в официальных помещениях территориальных отделов Управления </w:t>
      </w:r>
      <w:proofErr w:type="spellStart"/>
      <w:r w:rsidRPr="00815E07">
        <w:rPr>
          <w:b w:val="0"/>
          <w:sz w:val="28"/>
        </w:rPr>
        <w:t>Росреестра</w:t>
      </w:r>
      <w:proofErr w:type="spellEnd"/>
      <w:r w:rsidRPr="00815E07">
        <w:rPr>
          <w:b w:val="0"/>
          <w:sz w:val="28"/>
        </w:rPr>
        <w:t xml:space="preserve">, МФЦ, в помещениях органов местного </w:t>
      </w:r>
      <w:r w:rsidRPr="00815E07">
        <w:rPr>
          <w:b w:val="0"/>
          <w:sz w:val="28"/>
          <w:szCs w:val="28"/>
        </w:rPr>
        <w:t>самоуправления и органов государственной власти, раздачи физическим лицам, путем размещения публикаций в средствах массовой информации</w:t>
      </w:r>
      <w:r w:rsidRPr="00516E58">
        <w:rPr>
          <w:b w:val="0"/>
          <w:sz w:val="28"/>
          <w:szCs w:val="28"/>
        </w:rPr>
        <w:t xml:space="preserve"> </w:t>
      </w:r>
      <w:r w:rsidRPr="00815E07">
        <w:rPr>
          <w:b w:val="0"/>
          <w:sz w:val="28"/>
          <w:szCs w:val="28"/>
        </w:rPr>
        <w:t>по профилак</w:t>
      </w:r>
      <w:r>
        <w:rPr>
          <w:b w:val="0"/>
          <w:sz w:val="28"/>
          <w:szCs w:val="28"/>
        </w:rPr>
        <w:t>тике и предупре</w:t>
      </w:r>
      <w:r w:rsidRPr="00815E07">
        <w:rPr>
          <w:b w:val="0"/>
          <w:sz w:val="28"/>
          <w:szCs w:val="28"/>
        </w:rPr>
        <w:t>ждению выжигания</w:t>
      </w:r>
      <w:proofErr w:type="gramEnd"/>
      <w:r w:rsidRPr="00815E07">
        <w:rPr>
          <w:b w:val="0"/>
          <w:sz w:val="28"/>
          <w:szCs w:val="28"/>
        </w:rPr>
        <w:t xml:space="preserve"> сухой травянистой растительности</w:t>
      </w:r>
      <w:r>
        <w:rPr>
          <w:b w:val="0"/>
          <w:sz w:val="28"/>
          <w:szCs w:val="28"/>
        </w:rPr>
        <w:t xml:space="preserve">, а также путем непосредственного направления </w:t>
      </w:r>
      <w:r w:rsidRPr="00815E07">
        <w:rPr>
          <w:b w:val="0"/>
          <w:sz w:val="28"/>
          <w:szCs w:val="28"/>
        </w:rPr>
        <w:t>сообщен</w:t>
      </w:r>
      <w:r>
        <w:rPr>
          <w:b w:val="0"/>
          <w:sz w:val="28"/>
          <w:szCs w:val="28"/>
        </w:rPr>
        <w:t>ий</w:t>
      </w:r>
      <w:r w:rsidRPr="00815E07">
        <w:rPr>
          <w:b w:val="0"/>
          <w:sz w:val="28"/>
          <w:szCs w:val="28"/>
        </w:rPr>
        <w:t xml:space="preserve"> в уполномоченные органы о фактах выжигания сухой растительности (палах), природных пожарах</w:t>
      </w:r>
      <w:r>
        <w:rPr>
          <w:b w:val="0"/>
          <w:sz w:val="28"/>
        </w:rPr>
        <w:t>.</w:t>
      </w:r>
    </w:p>
    <w:p w:rsidR="005D55E8" w:rsidRDefault="005D55E8" w:rsidP="005D55E8">
      <w:pPr>
        <w:pStyle w:val="30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</w:p>
    <w:p w:rsidR="005D55E8" w:rsidRPr="00FE473E" w:rsidRDefault="005D55E8" w:rsidP="005D55E8">
      <w:pPr>
        <w:pStyle w:val="30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>
        <w:rPr>
          <w:b w:val="0"/>
          <w:sz w:val="28"/>
        </w:rPr>
        <w:t>В связи с тем, что чаще всего случайные возгорания, влекущие угрозу для жизни людей и их домов, происходят в садовых или загородных поселках, то именно на данных территориях должностными лицами профилактика проводится в усиленном режиме.</w:t>
      </w:r>
    </w:p>
    <w:p w:rsidR="005D55E8" w:rsidRDefault="005D55E8" w:rsidP="005D55E8">
      <w:pPr>
        <w:pStyle w:val="30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>
        <w:rPr>
          <w:b w:val="0"/>
          <w:sz w:val="28"/>
        </w:rPr>
        <w:t xml:space="preserve">В случае выявления признаков возникновения пожароопасной ситуации на земельных участках должностными лицами Управления материалы контрольных (надзорных) мероприятий подлежат незамедлительной передаче в </w:t>
      </w:r>
      <w:r w:rsidRPr="00CF182A">
        <w:rPr>
          <w:b w:val="0"/>
          <w:sz w:val="28"/>
        </w:rPr>
        <w:t>Главное Управление МЧС России по Новосибирской области</w:t>
      </w:r>
      <w:r>
        <w:rPr>
          <w:b w:val="0"/>
          <w:sz w:val="28"/>
        </w:rPr>
        <w:t xml:space="preserve"> для принятия мер реагирования</w:t>
      </w:r>
      <w:r w:rsidRPr="00CF182A">
        <w:rPr>
          <w:b w:val="0"/>
          <w:sz w:val="28"/>
        </w:rPr>
        <w:t>.</w:t>
      </w:r>
    </w:p>
    <w:p w:rsidR="005D55E8" w:rsidRPr="00C03727" w:rsidRDefault="005D55E8" w:rsidP="00C03727">
      <w:pPr>
        <w:pStyle w:val="30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>
        <w:rPr>
          <w:b w:val="0"/>
          <w:sz w:val="28"/>
        </w:rPr>
        <w:t>Уважаемые граждане, п</w:t>
      </w:r>
      <w:r w:rsidRPr="00996C4E">
        <w:rPr>
          <w:b w:val="0"/>
          <w:sz w:val="28"/>
        </w:rPr>
        <w:t>ри возникновении пожара немедленно вызовите пожарную охрану по телефону «01», «101» или «112»</w:t>
      </w:r>
      <w:r>
        <w:rPr>
          <w:b w:val="0"/>
          <w:sz w:val="28"/>
        </w:rPr>
        <w:t>. С</w:t>
      </w:r>
      <w:r w:rsidRPr="00996C4E">
        <w:rPr>
          <w:b w:val="0"/>
          <w:sz w:val="28"/>
        </w:rPr>
        <w:t>облюдение несложных правил пожарной безопасности сохранит Ваше жилище и имущество, предотвратит гибель людей</w:t>
      </w:r>
      <w:r>
        <w:rPr>
          <w:b w:val="0"/>
          <w:sz w:val="28"/>
        </w:rPr>
        <w:t xml:space="preserve"> </w:t>
      </w:r>
      <w:r w:rsidRPr="00996C4E">
        <w:rPr>
          <w:b w:val="0"/>
          <w:sz w:val="28"/>
        </w:rPr>
        <w:t>во время пожара!</w:t>
      </w:r>
    </w:p>
    <w:p w:rsidR="005D55E8" w:rsidRDefault="005D55E8" w:rsidP="00C03727">
      <w:pPr>
        <w:spacing w:after="0" w:line="24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81366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</w:p>
    <w:p w:rsidR="005D55E8" w:rsidRDefault="005D55E8" w:rsidP="00C03727">
      <w:pPr>
        <w:spacing w:after="0" w:line="24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</w:t>
      </w:r>
    </w:p>
    <w:p w:rsidR="007B11D2" w:rsidRDefault="005D55E8" w:rsidP="00C03727">
      <w:pPr>
        <w:pBdr>
          <w:bottom w:val="double" w:sz="6" w:space="1" w:color="auto"/>
        </w:pBdr>
        <w:spacing w:after="0" w:line="240" w:lineRule="auto"/>
        <w:jc w:val="right"/>
        <w:rPr>
          <w:sz w:val="28"/>
          <w:szCs w:val="28"/>
        </w:rPr>
      </w:pPr>
      <w:r w:rsidRPr="00181366">
        <w:rPr>
          <w:sz w:val="28"/>
          <w:szCs w:val="28"/>
        </w:rPr>
        <w:t xml:space="preserve">земельного надзора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Д.Д. Лещинский</w:t>
      </w:r>
    </w:p>
    <w:p w:rsidR="009F429A" w:rsidRDefault="009F429A" w:rsidP="009F429A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lastRenderedPageBreak/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Министерством сельского хозяйства Российской Федерации. 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</w:t>
      </w: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сообщают о </w:t>
      </w: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данных фактах уполномоченным лицам органов местного самоуправления. 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- на Единый телефон экстренных служб – 112;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- в Пожарно-спасательную службу МЧС России – 101;</w:t>
      </w:r>
    </w:p>
    <w:p w:rsidR="009F429A" w:rsidRPr="009621C3" w:rsidRDefault="009F429A" w:rsidP="009F42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</w:pPr>
      <w:r w:rsidRPr="009621C3">
        <w:rPr>
          <w:rFonts w:ascii="Segoe UI" w:eastAsia="Times New Roman" w:hAnsi="Segoe UI" w:cs="Segoe UI"/>
          <w:sz w:val="28"/>
          <w:szCs w:val="28"/>
          <w:lang w:eastAsia="ru-RU"/>
        </w:rPr>
        <w:t>- «Единый телефон доверия» ГУ МЧС России по Новосибирской области - 8(383) 239-99-99;</w:t>
      </w:r>
    </w:p>
    <w:p w:rsidR="009F429A" w:rsidRPr="007C0523" w:rsidRDefault="009F429A" w:rsidP="009F429A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9F429A" w:rsidRPr="006D233B" w:rsidRDefault="009F429A" w:rsidP="009F42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F429A" w:rsidRPr="00141714" w:rsidRDefault="009F429A" w:rsidP="009F42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03727" w:rsidRDefault="00C03727" w:rsidP="00C03727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bookmarkStart w:id="0" w:name="_GoBack"/>
      <w:bookmarkEnd w:id="0"/>
    </w:p>
    <w:p w:rsidR="00E95496" w:rsidRDefault="00E95496" w:rsidP="00C03727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C30F10" w:rsidRDefault="00C30F10" w:rsidP="00C30F10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2602F6" w:rsidRDefault="002602F6" w:rsidP="009A5406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4C63DC" w:rsidRDefault="004C63DC" w:rsidP="003F06B8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B90BCB" w:rsidRDefault="00B90BCB" w:rsidP="0098425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34FAB" w:rsidRDefault="00734FAB" w:rsidP="00326866">
      <w:pPr>
        <w:rPr>
          <w:rFonts w:ascii="Times New Roman" w:hAnsi="Times New Roman" w:cs="Times New Roman"/>
          <w:b/>
          <w:sz w:val="28"/>
          <w:szCs w:val="28"/>
        </w:rPr>
      </w:pPr>
    </w:p>
    <w:p w:rsidR="00CB082A" w:rsidRDefault="00CB082A"/>
    <w:sectPr w:rsidR="00CB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Arimo">
    <w:altName w:val="Arial"/>
    <w:charset w:val="00"/>
    <w:family w:val="auto"/>
    <w:pitch w:val="default"/>
  </w:font>
  <w:font w:name="Tin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A4"/>
    <w:rsid w:val="002602F6"/>
    <w:rsid w:val="00326866"/>
    <w:rsid w:val="00385AA4"/>
    <w:rsid w:val="003E4330"/>
    <w:rsid w:val="003F06B8"/>
    <w:rsid w:val="004C63DC"/>
    <w:rsid w:val="00587023"/>
    <w:rsid w:val="005D55E8"/>
    <w:rsid w:val="00634882"/>
    <w:rsid w:val="00734FAB"/>
    <w:rsid w:val="007B11D2"/>
    <w:rsid w:val="00984251"/>
    <w:rsid w:val="009A5406"/>
    <w:rsid w:val="009F429A"/>
    <w:rsid w:val="00B60DAF"/>
    <w:rsid w:val="00B90BCB"/>
    <w:rsid w:val="00C03727"/>
    <w:rsid w:val="00C30F10"/>
    <w:rsid w:val="00CB082A"/>
    <w:rsid w:val="00E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42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9842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4"/>
    <w:rsid w:val="00B9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B90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BCB"/>
  </w:style>
  <w:style w:type="character" w:styleId="a5">
    <w:name w:val="Hyperlink"/>
    <w:rsid w:val="00C30F10"/>
    <w:rPr>
      <w:color w:val="0000FF"/>
      <w:u w:val="single"/>
    </w:rPr>
  </w:style>
  <w:style w:type="paragraph" w:customStyle="1" w:styleId="11">
    <w:name w:val="Заголовок 11"/>
    <w:qFormat/>
    <w:rsid w:val="00E9549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3">
    <w:name w:val="Основной текст (3)_"/>
    <w:link w:val="30"/>
    <w:rsid w:val="005D55E8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55E8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F42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42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9842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4"/>
    <w:rsid w:val="00B9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B90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BCB"/>
  </w:style>
  <w:style w:type="character" w:styleId="a5">
    <w:name w:val="Hyperlink"/>
    <w:rsid w:val="00C30F10"/>
    <w:rPr>
      <w:color w:val="0000FF"/>
      <w:u w:val="single"/>
    </w:rPr>
  </w:style>
  <w:style w:type="paragraph" w:customStyle="1" w:styleId="11">
    <w:name w:val="Заголовок 11"/>
    <w:qFormat/>
    <w:rsid w:val="00E9549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3">
    <w:name w:val="Основной текст (3)_"/>
    <w:link w:val="30"/>
    <w:rsid w:val="005D55E8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55E8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F42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daosro.ru/news/marat-khusnullin-formirovanie-ecp-na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d.rosreestr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d.rosreestr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3346</Words>
  <Characters>19078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22</cp:revision>
  <dcterms:created xsi:type="dcterms:W3CDTF">2024-12-23T07:05:00Z</dcterms:created>
  <dcterms:modified xsi:type="dcterms:W3CDTF">2024-12-23T07:15:00Z</dcterms:modified>
</cp:coreProperties>
</file>