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in;height:39.75pt">
            <v:shadow on="t" opacity="52429f"/>
            <v:textpath style="font-family:&quot;Arial&quot;;font-size:44pt;font-weight:bold;font-style:italic;v-text-kern:t" trim="t" fitpath="t" string="ВЕСТНИК"/>
          </v:shape>
        </w:pict>
      </w:r>
    </w:p>
    <w:p w:rsidR="003162E9" w:rsidRDefault="003162E9" w:rsidP="003162E9">
      <w:pPr>
        <w:rPr>
          <w:b/>
          <w:sz w:val="28"/>
          <w:szCs w:val="28"/>
        </w:rPr>
      </w:pPr>
    </w:p>
    <w:p w:rsidR="003162E9" w:rsidRDefault="003162E9" w:rsidP="003162E9">
      <w:pPr>
        <w:jc w:val="center"/>
        <w:rPr>
          <w:b/>
          <w:i/>
          <w:sz w:val="28"/>
          <w:szCs w:val="28"/>
        </w:rPr>
      </w:pPr>
    </w:p>
    <w:p w:rsidR="003162E9" w:rsidRDefault="003162E9" w:rsidP="003162E9">
      <w:pPr>
        <w:jc w:val="center"/>
        <w:rPr>
          <w:b/>
          <w:i/>
          <w:sz w:val="28"/>
          <w:szCs w:val="28"/>
        </w:rPr>
      </w:pPr>
    </w:p>
    <w:p w:rsidR="003162E9" w:rsidRDefault="003162E9" w:rsidP="003162E9">
      <w:pPr>
        <w:jc w:val="center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>органов местного самоуправления</w:t>
      </w:r>
    </w:p>
    <w:p w:rsidR="003162E9" w:rsidRDefault="003162E9" w:rsidP="003162E9">
      <w:pPr>
        <w:jc w:val="center"/>
        <w:rPr>
          <w:b/>
          <w:i/>
          <w:sz w:val="28"/>
          <w:szCs w:val="28"/>
        </w:rPr>
      </w:pPr>
      <w:proofErr w:type="spellStart"/>
      <w:r>
        <w:rPr>
          <w:b/>
          <w:i/>
          <w:sz w:val="28"/>
          <w:szCs w:val="28"/>
        </w:rPr>
        <w:t>Лобинского</w:t>
      </w:r>
      <w:proofErr w:type="spellEnd"/>
      <w:r>
        <w:rPr>
          <w:b/>
          <w:i/>
          <w:sz w:val="28"/>
          <w:szCs w:val="28"/>
        </w:rPr>
        <w:t xml:space="preserve"> сельсовета</w:t>
      </w:r>
    </w:p>
    <w:p w:rsidR="003162E9" w:rsidRDefault="003162E9" w:rsidP="003162E9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Краснозерского района</w:t>
      </w:r>
    </w:p>
    <w:p w:rsidR="003162E9" w:rsidRDefault="003162E9" w:rsidP="003162E9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Новосибирской области</w:t>
      </w:r>
    </w:p>
    <w:p w:rsidR="003162E9" w:rsidRDefault="003162E9" w:rsidP="003162E9">
      <w:pPr>
        <w:jc w:val="center"/>
        <w:rPr>
          <w:b/>
          <w:i/>
          <w:sz w:val="28"/>
          <w:szCs w:val="28"/>
        </w:rPr>
      </w:pPr>
    </w:p>
    <w:p w:rsidR="003162E9" w:rsidRDefault="003162E9" w:rsidP="003162E9">
      <w:pPr>
        <w:jc w:val="center"/>
        <w:rPr>
          <w:b/>
          <w:i/>
          <w:sz w:val="28"/>
          <w:szCs w:val="28"/>
        </w:rPr>
      </w:pPr>
    </w:p>
    <w:p w:rsidR="003162E9" w:rsidRDefault="003162E9" w:rsidP="003162E9">
      <w:pPr>
        <w:jc w:val="center"/>
        <w:rPr>
          <w:b/>
          <w:i/>
          <w:sz w:val="28"/>
          <w:szCs w:val="28"/>
        </w:rPr>
      </w:pPr>
    </w:p>
    <w:p w:rsidR="003162E9" w:rsidRDefault="003162E9" w:rsidP="003162E9">
      <w:pPr>
        <w:rPr>
          <w:b/>
          <w:sz w:val="28"/>
          <w:szCs w:val="28"/>
        </w:rPr>
      </w:pPr>
    </w:p>
    <w:p w:rsidR="003162E9" w:rsidRDefault="003162E9" w:rsidP="003162E9">
      <w:pPr>
        <w:rPr>
          <w:b/>
          <w:sz w:val="28"/>
          <w:szCs w:val="28"/>
        </w:rPr>
      </w:pPr>
    </w:p>
    <w:p w:rsidR="003162E9" w:rsidRDefault="003162E9" w:rsidP="003162E9">
      <w:pPr>
        <w:rPr>
          <w:b/>
          <w:sz w:val="28"/>
          <w:szCs w:val="28"/>
        </w:rPr>
      </w:pPr>
      <w:r>
        <w:rPr>
          <w:b/>
          <w:sz w:val="28"/>
          <w:szCs w:val="28"/>
        </w:rPr>
        <w:t>№ 19</w:t>
      </w:r>
      <w:r>
        <w:rPr>
          <w:b/>
          <w:sz w:val="28"/>
          <w:szCs w:val="28"/>
        </w:rPr>
        <w:t xml:space="preserve">                                       </w:t>
      </w:r>
      <w:r>
        <w:rPr>
          <w:b/>
          <w:sz w:val="28"/>
          <w:szCs w:val="28"/>
        </w:rPr>
        <w:t xml:space="preserve">                           от  2</w:t>
      </w:r>
      <w:r>
        <w:rPr>
          <w:b/>
          <w:sz w:val="28"/>
          <w:szCs w:val="28"/>
        </w:rPr>
        <w:t>9  мая   2025г</w:t>
      </w:r>
    </w:p>
    <w:p w:rsidR="00324CCE" w:rsidRDefault="00324CC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/>
    <w:p w:rsidR="006A204E" w:rsidRDefault="006A204E" w:rsidP="006A204E">
      <w:pPr>
        <w:ind w:firstLine="851"/>
        <w:jc w:val="center"/>
        <w:rPr>
          <w:rFonts w:ascii="Segoe UI" w:hAnsi="Segoe UI" w:cs="Segoe UI"/>
          <w:b/>
          <w:sz w:val="28"/>
          <w:szCs w:val="28"/>
        </w:rPr>
      </w:pPr>
      <w:r w:rsidRPr="002D1AFD">
        <w:rPr>
          <w:rFonts w:ascii="Segoe UI" w:hAnsi="Segoe UI" w:cs="Segoe UI"/>
          <w:b/>
          <w:sz w:val="28"/>
          <w:szCs w:val="28"/>
        </w:rPr>
        <w:lastRenderedPageBreak/>
        <w:t xml:space="preserve">В городе Карасук состоялась рабочая встреча новосибирского </w:t>
      </w:r>
      <w:proofErr w:type="spellStart"/>
      <w:r w:rsidRPr="002D1AFD">
        <w:rPr>
          <w:rFonts w:ascii="Segoe UI" w:hAnsi="Segoe UI" w:cs="Segoe UI"/>
          <w:b/>
          <w:sz w:val="28"/>
          <w:szCs w:val="28"/>
        </w:rPr>
        <w:t>Росреестра</w:t>
      </w:r>
      <w:proofErr w:type="spellEnd"/>
      <w:r w:rsidRPr="002D1AFD">
        <w:rPr>
          <w:rFonts w:ascii="Segoe UI" w:hAnsi="Segoe UI" w:cs="Segoe UI"/>
          <w:b/>
          <w:sz w:val="28"/>
          <w:szCs w:val="28"/>
        </w:rPr>
        <w:t xml:space="preserve"> с представителями администраций Кара</w:t>
      </w:r>
      <w:r>
        <w:rPr>
          <w:rFonts w:ascii="Segoe UI" w:hAnsi="Segoe UI" w:cs="Segoe UI"/>
          <w:b/>
          <w:sz w:val="28"/>
          <w:szCs w:val="28"/>
        </w:rPr>
        <w:t>с</w:t>
      </w:r>
      <w:r w:rsidRPr="002D1AFD">
        <w:rPr>
          <w:rFonts w:ascii="Segoe UI" w:hAnsi="Segoe UI" w:cs="Segoe UI"/>
          <w:b/>
          <w:sz w:val="28"/>
          <w:szCs w:val="28"/>
        </w:rPr>
        <w:t>укского муниципального о</w:t>
      </w:r>
      <w:r>
        <w:rPr>
          <w:rFonts w:ascii="Segoe UI" w:hAnsi="Segoe UI" w:cs="Segoe UI"/>
          <w:b/>
          <w:sz w:val="28"/>
          <w:szCs w:val="28"/>
        </w:rPr>
        <w:t xml:space="preserve">круга, </w:t>
      </w:r>
      <w:proofErr w:type="spellStart"/>
      <w:r>
        <w:rPr>
          <w:rFonts w:ascii="Segoe UI" w:hAnsi="Segoe UI" w:cs="Segoe UI"/>
          <w:b/>
          <w:sz w:val="28"/>
          <w:szCs w:val="28"/>
        </w:rPr>
        <w:t>Баганского</w:t>
      </w:r>
      <w:proofErr w:type="spellEnd"/>
      <w:r>
        <w:rPr>
          <w:rFonts w:ascii="Segoe UI" w:hAnsi="Segoe UI" w:cs="Segoe UI"/>
          <w:b/>
          <w:sz w:val="28"/>
          <w:szCs w:val="28"/>
        </w:rPr>
        <w:t xml:space="preserve">, </w:t>
      </w:r>
      <w:proofErr w:type="spellStart"/>
      <w:r>
        <w:rPr>
          <w:rFonts w:ascii="Segoe UI" w:hAnsi="Segoe UI" w:cs="Segoe UI"/>
          <w:b/>
          <w:sz w:val="28"/>
          <w:szCs w:val="28"/>
        </w:rPr>
        <w:t>Купинского</w:t>
      </w:r>
      <w:proofErr w:type="spellEnd"/>
      <w:r>
        <w:rPr>
          <w:rFonts w:ascii="Segoe UI" w:hAnsi="Segoe UI" w:cs="Segoe UI"/>
          <w:b/>
          <w:sz w:val="28"/>
          <w:szCs w:val="28"/>
        </w:rPr>
        <w:t xml:space="preserve"> и </w:t>
      </w:r>
      <w:r w:rsidRPr="002D1AFD">
        <w:rPr>
          <w:rFonts w:ascii="Segoe UI" w:hAnsi="Segoe UI" w:cs="Segoe UI"/>
          <w:b/>
          <w:sz w:val="28"/>
          <w:szCs w:val="28"/>
        </w:rPr>
        <w:t>Чистоозерного районов Новосибирской области</w:t>
      </w:r>
    </w:p>
    <w:p w:rsidR="006A204E" w:rsidRPr="0065437B" w:rsidRDefault="006A204E" w:rsidP="006A204E">
      <w:pPr>
        <w:ind w:firstLine="851"/>
        <w:jc w:val="center"/>
        <w:rPr>
          <w:rFonts w:ascii="Segoe UI" w:hAnsi="Segoe UI" w:cs="Segoe UI"/>
          <w:sz w:val="28"/>
          <w:szCs w:val="28"/>
        </w:rPr>
      </w:pPr>
    </w:p>
    <w:p w:rsidR="006A204E" w:rsidRPr="002D1AFD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На минувшей неделе состоялось очередное рабочее совещание в рамках цикла выездных встреч с органами местного самоуправления. </w:t>
      </w:r>
      <w:proofErr w:type="gramStart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Представители администраций и региональный </w:t>
      </w:r>
      <w:proofErr w:type="spellStart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Росреестр</w:t>
      </w:r>
      <w:proofErr w:type="spellEnd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обсудили вопросы наполнения Единого государственного реестра недвижимости (ЕГРН) необходимыми сведениями, в том числе результаты работы районов по выявлению правообладателей ранее учтенных объектов недвижимости, установлению границ земельных участков, границ населенных пунктов и территориальных зон, проведению комплексных кадастровых работ, по регистрации объектов муниципальной собственности и проведению муниципального земельного контроля. </w:t>
      </w:r>
      <w:proofErr w:type="gramEnd"/>
    </w:p>
    <w:p w:rsidR="006A204E" w:rsidRPr="002D1AFD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В Карасукском муниципальном округе отмечена высокая результативность выполнения работ по выявлению правообладателей ранее учтенных объектов недвижимости – 92,2%, положительные результаты в части внесения в ЕГРН границ населенных пунктов (98,3%) и территориальных зон (82,1%). В округе установлено и внесено в ЕГРН более половины (51%) границ земельных участков.</w:t>
      </w:r>
    </w:p>
    <w:p w:rsidR="006A204E" w:rsidRPr="002D1AFD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В </w:t>
      </w:r>
      <w:proofErr w:type="spellStart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Баганском</w:t>
      </w:r>
      <w:proofErr w:type="spellEnd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районе результативность работы по выявлению правообладателей составила 85,5%. В ЕГРН внесены сведения о границах 85% населенных пунктов, 39,5% территориальных зон. Актуальным остается вопрос установления границ земельных участков, на данный момент в ЕГРН внесены 33% границ земельных участков.</w:t>
      </w:r>
    </w:p>
    <w:p w:rsidR="006A204E" w:rsidRPr="002D1AFD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В </w:t>
      </w:r>
      <w:proofErr w:type="spellStart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Купинском</w:t>
      </w:r>
      <w:proofErr w:type="spellEnd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районе отмечена наибольшая результативность работы по выявлению правообладателей - 100%. В ЕГРН внесены сведения о границах 87% населенных пунктов, 35,9% территориальных зон. Продолжаются работы по установлению границ земельных участков (39%).</w:t>
      </w:r>
    </w:p>
    <w:p w:rsidR="006A204E" w:rsidRPr="002D1AFD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В Чистоозерном районе отмечена высокая результативность работы по выявлению правообладателей - 90,3%, а также положительная динамика по установлению границ земельных участков – 83%, это связано с тем, что на территории района в 2023 году были проведены комплексные кадастровые работы. В ЕГРН внесены сведения о границах 70,5% населенных пунктов. Актуальным остается вопрос о внесении в ЕГРН сведений о границах территориальных зон.</w:t>
      </w:r>
    </w:p>
    <w:p w:rsidR="006A204E" w:rsidRPr="002D1AFD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На территориях </w:t>
      </w:r>
      <w:proofErr w:type="spellStart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Купинского</w:t>
      </w:r>
      <w:proofErr w:type="spellEnd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и Чистоозерного районах </w:t>
      </w: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lastRenderedPageBreak/>
        <w:t xml:space="preserve">Новосибирской области завершены работы по регистрации региональной и муниципальной собственности. </w:t>
      </w:r>
    </w:p>
    <w:p w:rsidR="006A204E" w:rsidRPr="002D1AFD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i/>
          <w:color w:val="auto"/>
          <w:sz w:val="28"/>
          <w:szCs w:val="28"/>
          <w:lang w:eastAsia="ru-RU" w:bidi="ar-SA"/>
        </w:rPr>
        <w:t>«Общие задачи, которые возникают в связи с изменением законодательства, требуется решать совместно. Анализ результатов работы по формированию полных и точных сведений о недвижимости, расположенных в конкретных муниципальных образованиях, помогает найти эффективные решения достижения поставленных целей»</w:t>
      </w: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- отметил </w:t>
      </w:r>
      <w:r w:rsidRPr="002D1AFD">
        <w:rPr>
          <w:rFonts w:ascii="Segoe UI" w:eastAsia="Times New Roman" w:hAnsi="Segoe UI" w:cs="Segoe UI"/>
          <w:b/>
          <w:color w:val="auto"/>
          <w:sz w:val="28"/>
          <w:szCs w:val="28"/>
          <w:lang w:eastAsia="ru-RU" w:bidi="ar-SA"/>
        </w:rPr>
        <w:t>Иван Пархоменко</w:t>
      </w: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заместитель руководителя Управления </w:t>
      </w:r>
      <w:proofErr w:type="spellStart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Росреестра</w:t>
      </w:r>
      <w:proofErr w:type="spellEnd"/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по Новосибирской области.</w:t>
      </w:r>
    </w:p>
    <w:p w:rsidR="006A204E" w:rsidRPr="002D1AFD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По итогу встречи перед органами местного самоуправления поставлены задачи по наполнению ЕГРН сведениями о границах, даны рекомендации по продолжению регистрации прав на объекты недвижимости муниципальной собственности, по расширению практики проведения среди землепользователей контрольных (надзорных) и профилактических мероприятий по соблюдению требований земельного законодательства.</w:t>
      </w:r>
    </w:p>
    <w:p w:rsidR="006A204E" w:rsidRDefault="006A204E" w:rsidP="006A204E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2D1AFD">
        <w:rPr>
          <w:rFonts w:ascii="Segoe UI" w:eastAsia="Times New Roman" w:hAnsi="Segoe UI" w:cs="Segoe UI"/>
          <w:i/>
          <w:color w:val="auto"/>
          <w:sz w:val="28"/>
          <w:szCs w:val="28"/>
          <w:lang w:eastAsia="ru-RU" w:bidi="ar-SA"/>
        </w:rPr>
        <w:t>«Такие встречи важны, позволяют обсудить важные вопросы в сфере недвижимости, познакомиться с изменениями в законодательстве, получить ответы на назревшие вопросы, увидеть и оценить деятельность районов в реальных цифрах»</w:t>
      </w: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- подвел итог встречи </w:t>
      </w:r>
      <w:r w:rsidRPr="002D1AFD">
        <w:rPr>
          <w:rFonts w:ascii="Segoe UI" w:eastAsia="Times New Roman" w:hAnsi="Segoe UI" w:cs="Segoe UI"/>
          <w:b/>
          <w:color w:val="auto"/>
          <w:sz w:val="28"/>
          <w:szCs w:val="28"/>
          <w:lang w:eastAsia="ru-RU" w:bidi="ar-SA"/>
        </w:rPr>
        <w:t>Вячеслав Кулаков</w:t>
      </w:r>
      <w:r w:rsidRPr="002D1AFD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 глава Карасукского муниципального округа.</w:t>
      </w:r>
    </w:p>
    <w:p w:rsidR="006A204E" w:rsidRDefault="006A204E" w:rsidP="006A204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A204E" w:rsidRDefault="006A204E" w:rsidP="006A204E">
      <w:pP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 xml:space="preserve">материал подготовлен 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>
        <w:rPr>
          <w:rFonts w:ascii="Segoe UI" w:eastAsia="Quattrocento Sans" w:hAnsi="Segoe UI" w:cs="Segoe UI"/>
          <w:b/>
          <w:i/>
        </w:rPr>
        <w:t xml:space="preserve"> </w:t>
      </w:r>
    </w:p>
    <w:p w:rsidR="006A204E" w:rsidRDefault="006A204E" w:rsidP="006A204E">
      <w:pPr>
        <w:pBdr>
          <w:bottom w:val="double" w:sz="6" w:space="1" w:color="auto"/>
        </w:pBd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>по Новосибирской области</w:t>
      </w:r>
    </w:p>
    <w:p w:rsidR="00050333" w:rsidRDefault="00050333" w:rsidP="00050333">
      <w:pPr>
        <w:ind w:firstLine="851"/>
        <w:jc w:val="center"/>
        <w:rPr>
          <w:rFonts w:ascii="Segoe UI" w:hAnsi="Segoe UI" w:cs="Segoe UI"/>
          <w:b/>
          <w:sz w:val="28"/>
          <w:szCs w:val="28"/>
        </w:rPr>
      </w:pPr>
      <w:r w:rsidRPr="00BF7077">
        <w:rPr>
          <w:rFonts w:ascii="Segoe UI" w:hAnsi="Segoe UI" w:cs="Segoe UI"/>
          <w:b/>
          <w:sz w:val="28"/>
          <w:szCs w:val="28"/>
        </w:rPr>
        <w:t>Оформление земельных участков участниками СВО и членами семей участников СВО</w:t>
      </w:r>
    </w:p>
    <w:p w:rsidR="00050333" w:rsidRPr="0065437B" w:rsidRDefault="00050333" w:rsidP="00050333">
      <w:pPr>
        <w:ind w:firstLine="851"/>
        <w:jc w:val="center"/>
        <w:rPr>
          <w:rFonts w:ascii="Segoe UI" w:hAnsi="Segoe UI" w:cs="Segoe UI"/>
          <w:sz w:val="28"/>
          <w:szCs w:val="28"/>
        </w:rPr>
      </w:pP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На территории Новосибирской области действуют новые меры поддержки участников специальной военной операции. Предоставлено право на внеочередное бесплатное получение земельных участков:</w:t>
      </w: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- военнослужащим, </w:t>
      </w: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- лицам, проходящим службу в войсках национальной гвардии Российской Федерации, </w:t>
      </w: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- добровольцам, удостоенным званиями Героя России или награжденными орденами Российской Федерации за заслуги, проявленные в ходе участия в специальной военной операции, и одновременно являющимися ветеранами боевых действий. </w:t>
      </w: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lastRenderedPageBreak/>
        <w:t xml:space="preserve">Такие же права предоставляются членам семей погибших из </w:t>
      </w:r>
      <w:proofErr w:type="gramStart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числа</w:t>
      </w:r>
      <w:proofErr w:type="gramEnd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отмеченных государством за особые заслуги участников специальной военной операции.</w:t>
      </w: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proofErr w:type="gramStart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Для указанных лиц исключено требование о постоянном проживании на территории Новосибирской области при получении земельного участка в собственность</w:t>
      </w:r>
      <w:proofErr w:type="gramEnd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.</w:t>
      </w: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Земельные участки для данной категории граждан предоставляются 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местными </w:t>
      </w:r>
      <w:proofErr w:type="gramStart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администрациями</w:t>
      </w:r>
      <w:proofErr w:type="gramEnd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</w:t>
      </w:r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как для индивидуального жилищного строительства, так и ведения садоводства и огородничества, личного подсобного хозяйства. Взамен земельного участка для индивидуального жилищного строительства можно получить единовременную денежную выплату в размере 331 тыс. рублей.</w:t>
      </w: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proofErr w:type="gramStart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Новосибирским</w:t>
      </w:r>
      <w:proofErr w:type="gramEnd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</w:t>
      </w:r>
      <w:proofErr w:type="spellStart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Росреестром</w:t>
      </w:r>
      <w:proofErr w:type="spellEnd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организовано рассмотрение обращений участников специальной военной операции и членов их семей в приоритетном порядке и в минимально короткие сроки. </w:t>
      </w:r>
    </w:p>
    <w:p w:rsidR="00050333" w:rsidRPr="00BF7077" w:rsidRDefault="00050333" w:rsidP="00050333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При оформлении прав на земельные </w:t>
      </w:r>
      <w:proofErr w:type="gramStart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участки</w:t>
      </w:r>
      <w:proofErr w:type="gramEnd"/>
      <w:r w:rsidRPr="00BF707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указанные лица освобождены от уплаты государственной пошлины за государственную регистрацию права собственности.</w:t>
      </w:r>
    </w:p>
    <w:p w:rsidR="00050333" w:rsidRDefault="00050333" w:rsidP="00050333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50333" w:rsidRDefault="00050333" w:rsidP="00050333">
      <w:pP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 xml:space="preserve">материал подготовлен 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>
        <w:rPr>
          <w:rFonts w:ascii="Segoe UI" w:eastAsia="Quattrocento Sans" w:hAnsi="Segoe UI" w:cs="Segoe UI"/>
          <w:b/>
          <w:i/>
        </w:rPr>
        <w:t xml:space="preserve"> </w:t>
      </w:r>
    </w:p>
    <w:p w:rsidR="00050333" w:rsidRDefault="00050333" w:rsidP="00050333">
      <w:pPr>
        <w:pBdr>
          <w:bottom w:val="double" w:sz="6" w:space="1" w:color="auto"/>
        </w:pBd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 xml:space="preserve">по Новосибирской области </w:t>
      </w:r>
    </w:p>
    <w:p w:rsidR="0037257B" w:rsidRDefault="0037257B" w:rsidP="0037257B">
      <w:pPr>
        <w:jc w:val="center"/>
        <w:rPr>
          <w:rFonts w:ascii="Segoe UI" w:hAnsi="Segoe UI" w:cs="Segoe UI"/>
          <w:b/>
          <w:sz w:val="28"/>
          <w:szCs w:val="28"/>
        </w:rPr>
      </w:pPr>
      <w:r w:rsidRPr="00F425E9">
        <w:rPr>
          <w:rFonts w:ascii="Segoe UI" w:hAnsi="Segoe UI" w:cs="Segoe UI"/>
          <w:b/>
          <w:sz w:val="28"/>
          <w:szCs w:val="28"/>
        </w:rPr>
        <w:t>Границы всех муниципальных образований Новосибирской области содержатся в ЕГРН</w:t>
      </w:r>
    </w:p>
    <w:p w:rsidR="0037257B" w:rsidRPr="0065437B" w:rsidRDefault="0037257B" w:rsidP="0037257B">
      <w:pPr>
        <w:ind w:firstLine="851"/>
        <w:jc w:val="center"/>
        <w:rPr>
          <w:rFonts w:ascii="Segoe UI" w:hAnsi="Segoe UI" w:cs="Segoe UI"/>
          <w:sz w:val="28"/>
          <w:szCs w:val="28"/>
        </w:rPr>
      </w:pPr>
    </w:p>
    <w:p w:rsidR="0037257B" w:rsidRPr="00F425E9" w:rsidRDefault="0037257B" w:rsidP="0037257B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В Новосибирской области продолжается наполнение Единого государственного реестра недвижимости (ЕГРН) необходимыми сведениями.</w:t>
      </w:r>
    </w:p>
    <w:p w:rsidR="0037257B" w:rsidRPr="00F425E9" w:rsidRDefault="0037257B" w:rsidP="0037257B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Сегодня ЕГРН содержит сведения о границах всех муниципальных образований региона (100%).</w:t>
      </w:r>
    </w:p>
    <w:p w:rsidR="0037257B" w:rsidRPr="00F425E9" w:rsidRDefault="0037257B" w:rsidP="0037257B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История становления Новосибирской области насчитывает более века.</w:t>
      </w:r>
    </w:p>
    <w:p w:rsidR="0037257B" w:rsidRPr="00F425E9" w:rsidRDefault="0037257B" w:rsidP="0037257B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До 1921 года территория нашей области считалась частью Томской губернии, а 100 лет назад - 25 мая 1925 года, 100 лет назад, президиум ВЦИК утвердил постановление об образовании Сибирского края с центром в Новониколаевске (ныне Новосибирск). В состав края вошли Омская, Новониколаевская, Алтайская, Томская, Енисейская, Иркутская губернии и автономная область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Ойротия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(ныне Республика Алтай). Были образованы 24 района современной Новосибирской </w:t>
      </w:r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lastRenderedPageBreak/>
        <w:t xml:space="preserve">области: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Барабинский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Болотнинский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Венгеровский,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Доволенский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Здвинский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Карасукский,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Каргатский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Колыванский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Коченевский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Кочковский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Краснозерский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Купинский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Кыштовский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Маслянинский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Мошковский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Ордынский,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Сузунский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Татарский,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Убинский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Усть-Таркский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Чановский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Черепановский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Чистоозерный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Чулымский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.</w:t>
      </w:r>
    </w:p>
    <w:p w:rsidR="0037257B" w:rsidRPr="00F425E9" w:rsidRDefault="0037257B" w:rsidP="0037257B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Административная реформа продолжается и в настоящее время. В 2024 году Карасукский,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Маслянинский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и Татарский районы преобразованы в муниципальные округа, в апреле 2025 года муниципальными округами стали еще шесть районов: Венгеровский,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Доволенский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Северный,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Сузунский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Убинский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proofErr w:type="spellStart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Чановский</w:t>
      </w:r>
      <w:proofErr w:type="spellEnd"/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.</w:t>
      </w:r>
    </w:p>
    <w:p w:rsidR="0037257B" w:rsidRDefault="0037257B" w:rsidP="0037257B">
      <w:pPr>
        <w:pStyle w:val="Standard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F425E9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Сведения о таких преобразованиях, уточнениях границ фиксируются в ЕГРН.</w:t>
      </w:r>
    </w:p>
    <w:p w:rsidR="0037257B" w:rsidRDefault="0037257B" w:rsidP="0037257B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7257B" w:rsidRDefault="0037257B" w:rsidP="0037257B">
      <w:pP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 xml:space="preserve">материал подготовлен 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>
        <w:rPr>
          <w:rFonts w:ascii="Segoe UI" w:eastAsia="Quattrocento Sans" w:hAnsi="Segoe UI" w:cs="Segoe UI"/>
          <w:b/>
          <w:i/>
        </w:rPr>
        <w:t xml:space="preserve"> </w:t>
      </w:r>
    </w:p>
    <w:p w:rsidR="0037257B" w:rsidRDefault="0037257B" w:rsidP="0037257B">
      <w:pPr>
        <w:pBdr>
          <w:bottom w:val="double" w:sz="6" w:space="1" w:color="auto"/>
        </w:pBd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 xml:space="preserve">по Новосибирской области </w:t>
      </w:r>
    </w:p>
    <w:p w:rsidR="006005B7" w:rsidRDefault="006005B7" w:rsidP="006005B7">
      <w:pPr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В Новосибирской области состоится «г</w:t>
      </w:r>
      <w:r w:rsidRPr="007E7836">
        <w:rPr>
          <w:rFonts w:ascii="Segoe UI" w:hAnsi="Segoe UI" w:cs="Segoe UI"/>
          <w:b/>
          <w:sz w:val="28"/>
          <w:szCs w:val="28"/>
        </w:rPr>
        <w:t>орячая</w:t>
      </w:r>
      <w:r>
        <w:rPr>
          <w:rFonts w:ascii="Segoe UI" w:hAnsi="Segoe UI" w:cs="Segoe UI"/>
          <w:b/>
          <w:sz w:val="28"/>
          <w:szCs w:val="28"/>
        </w:rPr>
        <w:t>»</w:t>
      </w:r>
      <w:r w:rsidRPr="007E7836">
        <w:rPr>
          <w:rFonts w:ascii="Segoe UI" w:hAnsi="Segoe UI" w:cs="Segoe UI"/>
          <w:b/>
          <w:sz w:val="28"/>
          <w:szCs w:val="28"/>
        </w:rPr>
        <w:t xml:space="preserve"> линия </w:t>
      </w:r>
      <w:r>
        <w:rPr>
          <w:rFonts w:ascii="Segoe UI" w:hAnsi="Segoe UI" w:cs="Segoe UI"/>
          <w:b/>
          <w:sz w:val="28"/>
          <w:szCs w:val="28"/>
        </w:rPr>
        <w:br/>
      </w:r>
      <w:r w:rsidRPr="007E7836">
        <w:rPr>
          <w:rFonts w:ascii="Segoe UI" w:hAnsi="Segoe UI" w:cs="Segoe UI"/>
          <w:b/>
          <w:sz w:val="28"/>
          <w:szCs w:val="28"/>
        </w:rPr>
        <w:t>по вопросам использования земельных участков</w:t>
      </w:r>
    </w:p>
    <w:p w:rsidR="006005B7" w:rsidRPr="0065437B" w:rsidRDefault="006005B7" w:rsidP="006005B7">
      <w:pPr>
        <w:ind w:firstLine="851"/>
        <w:jc w:val="center"/>
        <w:rPr>
          <w:rFonts w:ascii="Segoe UI" w:hAnsi="Segoe UI" w:cs="Segoe UI"/>
          <w:sz w:val="28"/>
          <w:szCs w:val="28"/>
        </w:rPr>
      </w:pPr>
    </w:p>
    <w:p w:rsidR="006005B7" w:rsidRPr="007E7836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E11A1D">
        <w:rPr>
          <w:rFonts w:ascii="Segoe UI" w:eastAsia="Times New Roman" w:hAnsi="Segoe UI" w:cs="Segoe UI"/>
          <w:b/>
          <w:color w:val="auto"/>
          <w:sz w:val="28"/>
          <w:szCs w:val="28"/>
          <w:lang w:eastAsia="ru-RU" w:bidi="ar-SA"/>
        </w:rPr>
        <w:t>29.05.2025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</w:t>
      </w:r>
      <w:proofErr w:type="gramStart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н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овосибирский</w:t>
      </w:r>
      <w:proofErr w:type="gramEnd"/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</w:t>
      </w:r>
      <w:proofErr w:type="spellStart"/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Росреестр</w:t>
      </w:r>
      <w:proofErr w:type="spellEnd"/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ответит на вопросы о новых изменениях в законодательство об использовании земельных участков.</w:t>
      </w:r>
    </w:p>
    <w:p w:rsidR="006005B7" w:rsidRPr="007E7836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В ходе «горячей» телефонной линии новосибирцы и жители области смогут узнать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какие изменения вступили 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в силу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с 1 марта 2025 года, каких земельных участков </w:t>
      </w:r>
      <w:proofErr w:type="gramStart"/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касаются</w:t>
      </w:r>
      <w:proofErr w:type="gramEnd"/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данные изменения, каким образом будут выявляться нарушени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я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по неиспользованию земельных участков, в каких случаях и когда может наступить административная ответственность за данные нарушения.</w:t>
      </w: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На эти и другие вопросы ответя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т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специалисты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Управления </w:t>
      </w:r>
      <w:proofErr w:type="spellStart"/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Росреестра</w:t>
      </w:r>
      <w:proofErr w:type="spellEnd"/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по Новосибирской области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:</w:t>
      </w: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- 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Лещинский Дмитрий Дмитриевич, начальник отдела государственного земельного надзора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 т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ел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. 8 (383) 227-20-15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10"/>
          <w:szCs w:val="14"/>
          <w:lang w:eastAsia="ru-RU" w:bidi="ar-SA"/>
        </w:rPr>
      </w:pPr>
    </w:p>
    <w:p w:rsidR="006005B7" w:rsidRPr="007E7836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- 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Довыденко Наталья Владимировна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начальник межмуниципального </w:t>
      </w:r>
      <w:proofErr w:type="spellStart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Бердского</w:t>
      </w:r>
      <w:proofErr w:type="spellEnd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отдела,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тел. 8 (383 41) 21 097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10"/>
          <w:szCs w:val="10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- 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Андреева Ольга Владимировна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начальник </w:t>
      </w:r>
      <w:proofErr w:type="spellStart"/>
      <w:r w:rsidRPr="005F6C1B">
        <w:rPr>
          <w:rFonts w:ascii="Segoe UI" w:hAnsi="Segoe UI" w:cs="Segoe UI"/>
          <w:sz w:val="28"/>
          <w:szCs w:val="28"/>
        </w:rPr>
        <w:t>Болотнинск</w:t>
      </w:r>
      <w:r>
        <w:rPr>
          <w:rFonts w:ascii="Segoe UI" w:hAnsi="Segoe UI" w:cs="Segoe UI"/>
          <w:sz w:val="28"/>
          <w:szCs w:val="28"/>
        </w:rPr>
        <w:t>ого</w:t>
      </w:r>
      <w:proofErr w:type="spellEnd"/>
      <w:r w:rsidRPr="005F6C1B">
        <w:rPr>
          <w:rFonts w:ascii="Segoe UI" w:hAnsi="Segoe UI" w:cs="Segoe UI"/>
          <w:sz w:val="28"/>
          <w:szCs w:val="28"/>
        </w:rPr>
        <w:t xml:space="preserve"> отдел</w:t>
      </w:r>
      <w:r>
        <w:rPr>
          <w:rFonts w:ascii="Segoe UI" w:hAnsi="Segoe UI" w:cs="Segoe UI"/>
          <w:sz w:val="28"/>
          <w:szCs w:val="28"/>
        </w:rPr>
        <w:t xml:space="preserve">а,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тел. 8 (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383) </w:t>
      </w:r>
      <w:r w:rsidRPr="00CE6D17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333 00 92</w:t>
      </w:r>
    </w:p>
    <w:p w:rsidR="006005B7" w:rsidRPr="00CE6D1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10"/>
          <w:szCs w:val="10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lastRenderedPageBreak/>
        <w:t xml:space="preserve">- </w:t>
      </w:r>
      <w:proofErr w:type="spellStart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Папко</w:t>
      </w:r>
      <w:proofErr w:type="spellEnd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Екатерина Леонидовна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 начальник м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ежмуниципальн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ого 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Венгеровск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ого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отдел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а,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тел. 8 (383 69) 22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 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666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10"/>
          <w:szCs w:val="10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- </w:t>
      </w:r>
      <w:proofErr w:type="spellStart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Османкин</w:t>
      </w:r>
      <w:proofErr w:type="spellEnd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Владимир Николаевич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заместитель начальника </w:t>
      </w:r>
      <w:proofErr w:type="spellStart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Искитимского</w:t>
      </w:r>
      <w:proofErr w:type="spellEnd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отдела,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8 (383 43) 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21 900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b/>
          <w:color w:val="auto"/>
          <w:sz w:val="10"/>
          <w:szCs w:val="10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- </w:t>
      </w:r>
      <w:proofErr w:type="spellStart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Понамарчук</w:t>
      </w:r>
      <w:proofErr w:type="spellEnd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Наталья Анатольевна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 начальник м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ежмуниципальн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ого </w:t>
      </w:r>
      <w:proofErr w:type="spellStart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Каргатского</w:t>
      </w:r>
      <w:proofErr w:type="spellEnd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отдела,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тел. 8 (383 65) 22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 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500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10"/>
          <w:szCs w:val="10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- 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Холод Светлана Вячеславовна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 начальник м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ежмуниципальн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ого </w:t>
      </w:r>
      <w:proofErr w:type="spellStart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Кочковского</w:t>
      </w:r>
      <w:proofErr w:type="spellEnd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отдела,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тел. 8 (383 56) 20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 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786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10"/>
          <w:szCs w:val="10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- </w:t>
      </w:r>
      <w:proofErr w:type="spellStart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Евшина</w:t>
      </w:r>
      <w:proofErr w:type="spellEnd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Ольга Николаевна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 начальник м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ежмуниципальн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ого Куйбышевского отдела, тел.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8 (383 62) 64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 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007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10"/>
          <w:szCs w:val="10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- 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Мелентьева Наталья Владимировна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, начальник Ордынского отдела,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тел.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8 (383 59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) 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23 563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b/>
          <w:color w:val="auto"/>
          <w:sz w:val="10"/>
          <w:szCs w:val="10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- </w:t>
      </w:r>
      <w:proofErr w:type="spellStart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Краваль</w:t>
      </w:r>
      <w:proofErr w:type="spellEnd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Галина Александровна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 начальник м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ежмуниципальн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ого Татарского отдела,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тел.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8 (383 64) 24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 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065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10"/>
          <w:szCs w:val="10"/>
          <w:lang w:eastAsia="ru-RU" w:bidi="ar-SA"/>
        </w:rPr>
      </w:pPr>
    </w:p>
    <w:p w:rsidR="006005B7" w:rsidRPr="007E7836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- </w:t>
      </w:r>
      <w:proofErr w:type="spellStart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Ламерт</w:t>
      </w:r>
      <w:proofErr w:type="spellEnd"/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Андрей Андреевич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, начальник м</w:t>
      </w:r>
      <w:r w:rsidRPr="005F6C1B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ежмуниципальн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ого </w:t>
      </w:r>
      <w:proofErr w:type="spellStart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Черепановского</w:t>
      </w:r>
      <w:proofErr w:type="spellEnd"/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отдела,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тел.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 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8 (383 45) 24</w:t>
      </w:r>
      <w:r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 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285</w:t>
      </w:r>
    </w:p>
    <w:p w:rsidR="006005B7" w:rsidRPr="00C811EE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b/>
          <w:color w:val="auto"/>
          <w:sz w:val="20"/>
          <w:szCs w:val="28"/>
          <w:lang w:eastAsia="ru-RU" w:bidi="ar-SA"/>
        </w:rPr>
      </w:pPr>
    </w:p>
    <w:p w:rsidR="006005B7" w:rsidRDefault="006005B7" w:rsidP="006005B7">
      <w:pPr>
        <w:pStyle w:val="Standard"/>
        <w:spacing w:line="276" w:lineRule="auto"/>
        <w:ind w:firstLine="709"/>
        <w:jc w:val="both"/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</w:pP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 xml:space="preserve">Телефонное консультирование пройдет </w:t>
      </w:r>
      <w:r w:rsidRPr="00E11A1D">
        <w:rPr>
          <w:rFonts w:ascii="Segoe UI" w:eastAsia="Times New Roman" w:hAnsi="Segoe UI" w:cs="Segoe UI"/>
          <w:b/>
          <w:color w:val="auto"/>
          <w:sz w:val="28"/>
          <w:szCs w:val="28"/>
          <w:lang w:eastAsia="ru-RU" w:bidi="ar-SA"/>
        </w:rPr>
        <w:t>с 10 до 12 часов</w:t>
      </w:r>
      <w:r w:rsidRPr="007E7836">
        <w:rPr>
          <w:rFonts w:ascii="Segoe UI" w:eastAsia="Times New Roman" w:hAnsi="Segoe UI" w:cs="Segoe UI"/>
          <w:color w:val="auto"/>
          <w:sz w:val="28"/>
          <w:szCs w:val="28"/>
          <w:lang w:eastAsia="ru-RU" w:bidi="ar-SA"/>
        </w:rPr>
        <w:t>.</w:t>
      </w:r>
    </w:p>
    <w:p w:rsidR="006005B7" w:rsidRDefault="006005B7" w:rsidP="006005B7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05B7" w:rsidRDefault="006005B7" w:rsidP="006005B7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05B7" w:rsidRDefault="006005B7" w:rsidP="006005B7">
      <w:pP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 xml:space="preserve">материал подготовлен Управлением </w:t>
      </w:r>
      <w:proofErr w:type="spellStart"/>
      <w:r>
        <w:rPr>
          <w:rFonts w:ascii="Segoe UI" w:eastAsia="Quattrocento Sans" w:hAnsi="Segoe UI" w:cs="Segoe UI"/>
          <w:b/>
          <w:i/>
        </w:rPr>
        <w:t>Росреестра</w:t>
      </w:r>
      <w:proofErr w:type="spellEnd"/>
      <w:r>
        <w:rPr>
          <w:rFonts w:ascii="Segoe UI" w:eastAsia="Quattrocento Sans" w:hAnsi="Segoe UI" w:cs="Segoe UI"/>
          <w:b/>
          <w:i/>
        </w:rPr>
        <w:t xml:space="preserve"> </w:t>
      </w:r>
    </w:p>
    <w:p w:rsidR="0037257B" w:rsidRDefault="006005B7" w:rsidP="006005B7">
      <w:pPr>
        <w:pBdr>
          <w:bottom w:val="double" w:sz="6" w:space="1" w:color="auto"/>
        </w:pBdr>
        <w:jc w:val="right"/>
        <w:rPr>
          <w:rFonts w:ascii="Segoe UI" w:eastAsia="Quattrocento Sans" w:hAnsi="Segoe UI" w:cs="Segoe UI"/>
          <w:b/>
          <w:i/>
        </w:rPr>
      </w:pPr>
      <w:r>
        <w:rPr>
          <w:rFonts w:ascii="Segoe UI" w:eastAsia="Quattrocento Sans" w:hAnsi="Segoe UI" w:cs="Segoe UI"/>
          <w:b/>
          <w:i/>
        </w:rPr>
        <w:t>по Новосибирской области</w:t>
      </w:r>
    </w:p>
    <w:p w:rsidR="0065583F" w:rsidRPr="00BB402F" w:rsidRDefault="0065583F" w:rsidP="0065583F">
      <w:pPr>
        <w:jc w:val="center"/>
        <w:rPr>
          <w:rFonts w:ascii="Segoe UI" w:hAnsi="Segoe UI" w:cs="Segoe UI"/>
          <w:b/>
          <w:sz w:val="28"/>
          <w:szCs w:val="28"/>
        </w:rPr>
      </w:pPr>
      <w:r w:rsidRPr="00BB402F">
        <w:rPr>
          <w:rFonts w:ascii="Segoe UI" w:hAnsi="Segoe UI" w:cs="Segoe UI"/>
          <w:b/>
          <w:sz w:val="28"/>
          <w:szCs w:val="28"/>
        </w:rPr>
        <w:t>Сибирский федеральный округ – в тройке лидеров по площади выявленных территорий для жилищного строительства</w:t>
      </w:r>
    </w:p>
    <w:p w:rsidR="0065583F" w:rsidRPr="00BB402F" w:rsidRDefault="0065583F" w:rsidP="0065583F">
      <w:pPr>
        <w:jc w:val="center"/>
        <w:rPr>
          <w:rFonts w:ascii="Segoe UI" w:hAnsi="Segoe UI" w:cs="Segoe UI"/>
          <w:b/>
          <w:sz w:val="28"/>
          <w:szCs w:val="28"/>
        </w:rPr>
      </w:pPr>
    </w:p>
    <w:p w:rsidR="0065583F" w:rsidRPr="00BB402F" w:rsidRDefault="0065583F" w:rsidP="0065583F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B402F">
        <w:rPr>
          <w:rFonts w:ascii="Segoe UI" w:hAnsi="Segoe UI" w:cs="Segoe UI"/>
          <w:sz w:val="28"/>
          <w:szCs w:val="28"/>
        </w:rPr>
        <w:t xml:space="preserve">Правительство проводит системную работу по устойчивому развитию территорий. В том числе на эффективное вовлечение в оборот неиспользуемых земельных участков направлен проект </w:t>
      </w:r>
      <w:proofErr w:type="spellStart"/>
      <w:r w:rsidRPr="00BB402F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BB402F">
        <w:rPr>
          <w:rFonts w:ascii="Segoe UI" w:hAnsi="Segoe UI" w:cs="Segoe UI"/>
          <w:sz w:val="28"/>
          <w:szCs w:val="28"/>
        </w:rPr>
        <w:t xml:space="preserve"> «Земля для стройки». Почти за четыре года с начала реализации этого проекта выявлено более 137 тыс. участков и территорий общей площадью около 182,7 тыс. га, которые можно использовать для жилищного строительства. </w:t>
      </w:r>
    </w:p>
    <w:p w:rsidR="0065583F" w:rsidRPr="00BB402F" w:rsidRDefault="0065583F" w:rsidP="0065583F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B402F">
        <w:rPr>
          <w:rFonts w:ascii="Segoe UI" w:hAnsi="Segoe UI" w:cs="Segoe UI"/>
          <w:sz w:val="28"/>
          <w:szCs w:val="28"/>
        </w:rPr>
        <w:t xml:space="preserve">В тройку лидеров по площади выявленных территорий традиционно вошёл Сибирский федеральный округ – здесь </w:t>
      </w:r>
      <w:r w:rsidRPr="00BB402F">
        <w:rPr>
          <w:rFonts w:ascii="Segoe UI" w:hAnsi="Segoe UI" w:cs="Segoe UI"/>
          <w:sz w:val="28"/>
          <w:szCs w:val="28"/>
        </w:rPr>
        <w:lastRenderedPageBreak/>
        <w:t>зафиксировано 11,4 тыс. участков площадью 25,8 тыс. га.</w:t>
      </w:r>
    </w:p>
    <w:p w:rsidR="0065583F" w:rsidRPr="00BB402F" w:rsidRDefault="0065583F" w:rsidP="0065583F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B402F">
        <w:rPr>
          <w:rFonts w:ascii="Segoe UI" w:hAnsi="Segoe UI" w:cs="Segoe UI"/>
          <w:i/>
          <w:sz w:val="28"/>
          <w:szCs w:val="28"/>
        </w:rPr>
        <w:t xml:space="preserve">«Совместно с регионами </w:t>
      </w:r>
      <w:proofErr w:type="spellStart"/>
      <w:r w:rsidRPr="00BB402F">
        <w:rPr>
          <w:rFonts w:ascii="Segoe UI" w:hAnsi="Segoe UI" w:cs="Segoe UI"/>
          <w:i/>
          <w:sz w:val="28"/>
          <w:szCs w:val="28"/>
        </w:rPr>
        <w:t>Росреестр</w:t>
      </w:r>
      <w:proofErr w:type="spellEnd"/>
      <w:r w:rsidRPr="00BB402F">
        <w:rPr>
          <w:rFonts w:ascii="Segoe UI" w:hAnsi="Segoe UI" w:cs="Segoe UI"/>
          <w:i/>
          <w:sz w:val="28"/>
          <w:szCs w:val="28"/>
        </w:rPr>
        <w:t xml:space="preserve"> продолжает развивать проект «Земля для стройки», увеличивая количество участников и территорий, которые можно эффективно задействовать для улучшения жилищных условий россиян. Из общего объёма выявленных земель для многоквартирной застройки можно использовать 14,9 тыс. участков площадью 57,9 тыс. га, а для индивидуального жилищного строительства – 122,3 тыс. участков площадью 124,8 тыс. га. Только за январь – апрель 2025 года выявлено 12,1 тыс. участков и территорий общей площадью 6,8 тыс. га. С начала действия проекта в оборот уже вовлечены 41,6 тыс. участков площадью 25,6 тыс. га, из них 1,4 тыс. га – в этом году»,</w:t>
      </w:r>
      <w:r w:rsidRPr="00BB402F">
        <w:rPr>
          <w:rFonts w:ascii="Segoe UI" w:hAnsi="Segoe UI" w:cs="Segoe UI"/>
          <w:sz w:val="28"/>
          <w:szCs w:val="28"/>
        </w:rPr>
        <w:t> – сообщил Заместитель Председателя Правительства </w:t>
      </w:r>
      <w:r w:rsidRPr="00BB402F">
        <w:rPr>
          <w:rFonts w:ascii="Segoe UI" w:hAnsi="Segoe UI" w:cs="Segoe UI"/>
          <w:b/>
          <w:bCs/>
          <w:sz w:val="28"/>
          <w:szCs w:val="28"/>
        </w:rPr>
        <w:t xml:space="preserve">Марат </w:t>
      </w:r>
      <w:proofErr w:type="spellStart"/>
      <w:r w:rsidRPr="00BB402F">
        <w:rPr>
          <w:rFonts w:ascii="Segoe UI" w:hAnsi="Segoe UI" w:cs="Segoe UI"/>
          <w:b/>
          <w:bCs/>
          <w:sz w:val="28"/>
          <w:szCs w:val="28"/>
        </w:rPr>
        <w:t>Хуснуллин</w:t>
      </w:r>
      <w:proofErr w:type="spellEnd"/>
      <w:r w:rsidRPr="00BB402F">
        <w:rPr>
          <w:rFonts w:ascii="Segoe UI" w:hAnsi="Segoe UI" w:cs="Segoe UI"/>
          <w:sz w:val="28"/>
          <w:szCs w:val="28"/>
        </w:rPr>
        <w:t>. </w:t>
      </w:r>
    </w:p>
    <w:p w:rsidR="0065583F" w:rsidRPr="00BB402F" w:rsidRDefault="0065583F" w:rsidP="0065583F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B402F">
        <w:rPr>
          <w:rFonts w:ascii="Segoe UI" w:hAnsi="Segoe UI" w:cs="Segoe UI"/>
          <w:sz w:val="28"/>
          <w:szCs w:val="28"/>
        </w:rPr>
        <w:t>Лидерами по количеству и площади выявленных участков стали Приволжский и Центральный федеральные округа. Здесь зафиксировано 30 тыс. участков площадью более 40 тыс. га и 21,8 тыс. площадью 33,6 тыс. га соответственно. Это 40% от общей площади всех земель, выявленных в рамках проекта.</w:t>
      </w:r>
    </w:p>
    <w:p w:rsidR="0065583F" w:rsidRPr="00BB402F" w:rsidRDefault="0065583F" w:rsidP="0065583F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B402F">
        <w:rPr>
          <w:rFonts w:ascii="Segoe UI" w:hAnsi="Segoe UI" w:cs="Segoe UI"/>
          <w:sz w:val="28"/>
          <w:szCs w:val="28"/>
        </w:rPr>
        <w:t>Среди регионов лучшие показатели у Краснодарского края (1,5 тыс. участков площадью 9,3 тыс. га), Московской (2,5 тыс. участков площадью 9,2 тыс. га) и Свердловской областей (4,8 тыс. участков площадью 8,1 тыс. га).</w:t>
      </w:r>
    </w:p>
    <w:p w:rsidR="0065583F" w:rsidRPr="00BB402F" w:rsidRDefault="0065583F" w:rsidP="0065583F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B402F">
        <w:rPr>
          <w:rFonts w:ascii="Segoe UI" w:hAnsi="Segoe UI" w:cs="Segoe UI"/>
          <w:sz w:val="28"/>
          <w:szCs w:val="28"/>
        </w:rPr>
        <w:t>В Новосибирской области выявлено 493 участка, свободных для жилищного строительства, общей площадью 2,7 тыс. га.</w:t>
      </w:r>
    </w:p>
    <w:p w:rsidR="0065583F" w:rsidRPr="00BB402F" w:rsidRDefault="0065583F" w:rsidP="0065583F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BB402F">
        <w:rPr>
          <w:rFonts w:ascii="Segoe UI" w:hAnsi="Segoe UI" w:cs="Segoe UI"/>
          <w:sz w:val="28"/>
          <w:szCs w:val="28"/>
        </w:rPr>
        <w:t>В оборот под жилищное строительство вовлечено 114 земельных участков общей площадью более 337 га. Одним из крупных проектов, реализуемых на выявленных земельных участках, является микрорайон Клюквенный площадью 200 га – это флагманский проект развития северной части города Новосибирска. </w:t>
      </w:r>
    </w:p>
    <w:p w:rsidR="0065583F" w:rsidRPr="00BB402F" w:rsidRDefault="0065583F" w:rsidP="0065583F">
      <w:pPr>
        <w:jc w:val="both"/>
        <w:rPr>
          <w:rFonts w:ascii="Segoe UI" w:hAnsi="Segoe UI" w:cs="Segoe UI"/>
          <w:sz w:val="28"/>
          <w:szCs w:val="28"/>
          <w:shd w:val="clear" w:color="auto" w:fill="FFFFFF"/>
        </w:rPr>
      </w:pPr>
    </w:p>
    <w:p w:rsidR="0065583F" w:rsidRDefault="0065583F" w:rsidP="0065583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24"/>
          <w:szCs w:val="24"/>
        </w:rPr>
      </w:pPr>
      <w:r>
        <w:rPr>
          <w:rFonts w:ascii="Segoe UI" w:eastAsia="Quattrocento Sans" w:hAnsi="Segoe UI" w:cs="Segoe UI"/>
          <w:b/>
          <w:i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sz w:val="24"/>
          <w:szCs w:val="24"/>
        </w:rPr>
        <w:t>Росреестра</w:t>
      </w:r>
      <w:proofErr w:type="spellEnd"/>
      <w:r w:rsidRPr="004F1513">
        <w:rPr>
          <w:rFonts w:ascii="Segoe UI" w:eastAsia="Quattrocento Sans" w:hAnsi="Segoe UI" w:cs="Segoe UI"/>
          <w:b/>
          <w:i/>
          <w:sz w:val="24"/>
          <w:szCs w:val="24"/>
        </w:rPr>
        <w:t xml:space="preserve"> </w:t>
      </w:r>
    </w:p>
    <w:p w:rsidR="0065583F" w:rsidRDefault="0065583F" w:rsidP="0065583F">
      <w:pPr>
        <w:pBdr>
          <w:bottom w:val="double" w:sz="6" w:space="1" w:color="auto"/>
        </w:pBd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24"/>
          <w:szCs w:val="24"/>
        </w:rPr>
      </w:pPr>
      <w:r w:rsidRPr="004F1513">
        <w:rPr>
          <w:rFonts w:ascii="Segoe UI" w:eastAsia="Quattrocento Sans" w:hAnsi="Segoe UI" w:cs="Segoe UI"/>
          <w:b/>
          <w:i/>
          <w:sz w:val="24"/>
          <w:szCs w:val="24"/>
        </w:rPr>
        <w:t>по Новосибирской области</w:t>
      </w:r>
      <w:r>
        <w:rPr>
          <w:rFonts w:ascii="Segoe UI" w:eastAsia="Quattrocento Sans" w:hAnsi="Segoe UI" w:cs="Segoe UI"/>
          <w:b/>
          <w:i/>
          <w:sz w:val="24"/>
          <w:szCs w:val="24"/>
        </w:rPr>
        <w:t xml:space="preserve"> </w:t>
      </w:r>
    </w:p>
    <w:p w:rsidR="004F09A6" w:rsidRPr="005A457F" w:rsidRDefault="004F09A6" w:rsidP="004F09A6">
      <w:pPr>
        <w:autoSpaceDE w:val="0"/>
        <w:autoSpaceDN w:val="0"/>
        <w:adjustRightInd w:val="0"/>
        <w:jc w:val="center"/>
        <w:outlineLvl w:val="0"/>
        <w:rPr>
          <w:rFonts w:ascii="Calibri" w:hAnsi="Calibri"/>
          <w:b/>
          <w:sz w:val="28"/>
          <w:szCs w:val="28"/>
        </w:rPr>
      </w:pPr>
      <w:r w:rsidRPr="005A457F">
        <w:rPr>
          <w:rFonts w:ascii="Calibri" w:hAnsi="Calibri"/>
          <w:b/>
          <w:sz w:val="28"/>
          <w:szCs w:val="28"/>
        </w:rPr>
        <w:t>Недвижимое имущество: часто задаваемые вопросы</w:t>
      </w:r>
    </w:p>
    <w:p w:rsidR="004F09A6" w:rsidRPr="005A457F" w:rsidRDefault="004F09A6" w:rsidP="004F09A6">
      <w:pPr>
        <w:autoSpaceDE w:val="0"/>
        <w:autoSpaceDN w:val="0"/>
        <w:adjustRightInd w:val="0"/>
        <w:jc w:val="center"/>
        <w:rPr>
          <w:rFonts w:ascii="Calibri" w:hAnsi="Calibri"/>
          <w:b/>
          <w:sz w:val="28"/>
          <w:szCs w:val="28"/>
        </w:rPr>
      </w:pPr>
    </w:p>
    <w:p w:rsidR="004F09A6" w:rsidRPr="005A457F" w:rsidRDefault="004F09A6" w:rsidP="004F09A6">
      <w:pPr>
        <w:autoSpaceDE w:val="0"/>
        <w:autoSpaceDN w:val="0"/>
        <w:adjustRightInd w:val="0"/>
        <w:jc w:val="both"/>
        <w:rPr>
          <w:rFonts w:ascii="Calibri" w:hAnsi="Calibri"/>
          <w:sz w:val="28"/>
          <w:szCs w:val="28"/>
        </w:rPr>
      </w:pPr>
      <w:r w:rsidRPr="005A457F">
        <w:rPr>
          <w:rFonts w:ascii="Calibri" w:hAnsi="Calibri"/>
          <w:sz w:val="28"/>
          <w:szCs w:val="28"/>
        </w:rPr>
        <w:t xml:space="preserve">На вопросы отвечают специалисты Управления </w:t>
      </w:r>
      <w:proofErr w:type="spellStart"/>
      <w:r w:rsidRPr="005A457F">
        <w:rPr>
          <w:rFonts w:ascii="Calibri" w:hAnsi="Calibri"/>
          <w:sz w:val="28"/>
          <w:szCs w:val="28"/>
        </w:rPr>
        <w:t>Росреестра</w:t>
      </w:r>
      <w:proofErr w:type="spellEnd"/>
      <w:r w:rsidRPr="005A457F">
        <w:rPr>
          <w:rFonts w:ascii="Calibri" w:hAnsi="Calibri"/>
          <w:sz w:val="28"/>
          <w:szCs w:val="28"/>
        </w:rPr>
        <w:t xml:space="preserve"> по Новосибирской области.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hAnsi="Calibri"/>
          <w:b/>
          <w:bCs/>
          <w:color w:val="000000"/>
          <w:sz w:val="28"/>
          <w:szCs w:val="28"/>
          <w:shd w:val="clear" w:color="auto" w:fill="FFFFFF"/>
        </w:rPr>
      </w:pPr>
      <w:r w:rsidRPr="005A457F">
        <w:rPr>
          <w:rFonts w:ascii="Calibri" w:hAnsi="Calibri"/>
          <w:b/>
          <w:bCs/>
          <w:color w:val="000000"/>
          <w:sz w:val="28"/>
          <w:szCs w:val="28"/>
          <w:shd w:val="clear" w:color="auto" w:fill="FFFFFF"/>
        </w:rPr>
        <w:t>Какие объекты относятся к недвижимому имуществу?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kern w:val="24"/>
          <w:sz w:val="28"/>
          <w:szCs w:val="28"/>
        </w:rPr>
      </w:pPr>
      <w:r w:rsidRPr="005A457F">
        <w:rPr>
          <w:rFonts w:ascii="Calibri" w:eastAsia="+mn-ea" w:hAnsi="Calibri"/>
          <w:bCs/>
          <w:kern w:val="24"/>
          <w:sz w:val="28"/>
          <w:szCs w:val="28"/>
        </w:rPr>
        <w:t>К недвижимым вещам (недвижимое имущество, недвижимость)</w:t>
      </w:r>
      <w:r w:rsidRPr="005A457F">
        <w:rPr>
          <w:rFonts w:ascii="Calibri" w:eastAsia="+mn-ea" w:hAnsi="Calibri"/>
          <w:b/>
          <w:bCs/>
          <w:color w:val="007CFF"/>
          <w:kern w:val="24"/>
          <w:sz w:val="28"/>
          <w:szCs w:val="28"/>
        </w:rPr>
        <w:t xml:space="preserve"> </w:t>
      </w:r>
      <w:r w:rsidRPr="005A457F">
        <w:rPr>
          <w:rFonts w:ascii="Calibri" w:eastAsia="+mn-ea" w:hAnsi="Calibri"/>
          <w:color w:val="000000"/>
          <w:kern w:val="24"/>
          <w:sz w:val="28"/>
          <w:szCs w:val="28"/>
        </w:rPr>
        <w:t xml:space="preserve">относятся земельные участки, участки недр и все, что прочно связано с </w:t>
      </w:r>
      <w:r w:rsidRPr="005A457F">
        <w:rPr>
          <w:rFonts w:ascii="Calibri" w:eastAsia="+mn-ea" w:hAnsi="Calibri"/>
          <w:color w:val="000000"/>
          <w:kern w:val="24"/>
          <w:sz w:val="28"/>
          <w:szCs w:val="28"/>
        </w:rPr>
        <w:lastRenderedPageBreak/>
        <w:t>землей, то есть объекты, перемещение которых без несоразмерного ущерба их назначению невозможно, в том числе здания, сооружения, объекты незавершенного строительства</w:t>
      </w:r>
      <w:r w:rsidRPr="005A457F">
        <w:rPr>
          <w:rFonts w:ascii="Calibri" w:eastAsia="+mn-ea" w:hAnsi="Calibri"/>
          <w:kern w:val="24"/>
          <w:sz w:val="28"/>
          <w:szCs w:val="28"/>
        </w:rPr>
        <w:t xml:space="preserve">. 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b/>
          <w:kern w:val="24"/>
          <w:sz w:val="28"/>
          <w:szCs w:val="28"/>
        </w:rPr>
      </w:pPr>
      <w:r w:rsidRPr="005A457F">
        <w:rPr>
          <w:rFonts w:ascii="Calibri" w:eastAsia="+mn-ea" w:hAnsi="Calibri"/>
          <w:b/>
          <w:kern w:val="24"/>
          <w:sz w:val="28"/>
          <w:szCs w:val="28"/>
        </w:rPr>
        <w:t>Являются ли помещения недвижимым имуществом?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color w:val="000000"/>
          <w:kern w:val="24"/>
          <w:sz w:val="28"/>
          <w:szCs w:val="28"/>
        </w:rPr>
      </w:pPr>
      <w:r w:rsidRPr="005A457F">
        <w:rPr>
          <w:rFonts w:ascii="Calibri" w:eastAsia="+mn-ea" w:hAnsi="Calibri"/>
          <w:color w:val="000000"/>
          <w:kern w:val="24"/>
          <w:sz w:val="28"/>
          <w:szCs w:val="28"/>
        </w:rPr>
        <w:t>К недвижимым вещам относятся жилые помещения (жилой дом, часть жилого дома, квартира, часть квартиры, комната) и нежилые помещения, а также предназначенные для размещения транспортных средств части зданий или сооружений (</w:t>
      </w:r>
      <w:proofErr w:type="spellStart"/>
      <w:r w:rsidRPr="005A457F">
        <w:rPr>
          <w:rFonts w:ascii="Calibri" w:eastAsia="+mn-ea" w:hAnsi="Calibri"/>
          <w:color w:val="000000"/>
          <w:kern w:val="24"/>
          <w:sz w:val="28"/>
          <w:szCs w:val="28"/>
        </w:rPr>
        <w:t>машино</w:t>
      </w:r>
      <w:proofErr w:type="spellEnd"/>
      <w:r w:rsidRPr="005A457F">
        <w:rPr>
          <w:rFonts w:ascii="Calibri" w:eastAsia="+mn-ea" w:hAnsi="Calibri"/>
          <w:color w:val="000000"/>
          <w:kern w:val="24"/>
          <w:sz w:val="28"/>
          <w:szCs w:val="28"/>
        </w:rPr>
        <w:t>-места).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b/>
          <w:kern w:val="24"/>
          <w:sz w:val="28"/>
          <w:szCs w:val="28"/>
        </w:rPr>
      </w:pPr>
      <w:r w:rsidRPr="005A457F">
        <w:rPr>
          <w:rFonts w:ascii="Calibri" w:eastAsia="+mn-ea" w:hAnsi="Calibri"/>
          <w:b/>
          <w:kern w:val="24"/>
          <w:sz w:val="28"/>
          <w:szCs w:val="28"/>
        </w:rPr>
        <w:t>Киоски и навесы относятся к недвижимому имуществу?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b/>
          <w:kern w:val="24"/>
          <w:sz w:val="28"/>
          <w:szCs w:val="28"/>
        </w:rPr>
      </w:pPr>
      <w:r w:rsidRPr="005A457F">
        <w:rPr>
          <w:rFonts w:ascii="Calibri" w:eastAsia="+mn-ea" w:hAnsi="Calibri"/>
          <w:kern w:val="24"/>
          <w:sz w:val="28"/>
          <w:szCs w:val="28"/>
        </w:rPr>
        <w:t xml:space="preserve">Нет, не относятся. Киоски, навесы являются нестационарными объектами, так как </w:t>
      </w:r>
      <w:r w:rsidRPr="005A457F">
        <w:rPr>
          <w:rFonts w:ascii="Calibri" w:hAnsi="Calibri"/>
          <w:sz w:val="28"/>
          <w:szCs w:val="28"/>
          <w:shd w:val="clear" w:color="auto" w:fill="FFFFFF"/>
        </w:rPr>
        <w:t>не имеют прочной связи с землей. Конструктивные характеристики таких объектов позволяют демонтировать, перемещать и затем собирать их без несоразмерного ущерба назначению.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b/>
          <w:kern w:val="24"/>
          <w:sz w:val="28"/>
          <w:szCs w:val="28"/>
        </w:rPr>
      </w:pPr>
      <w:r w:rsidRPr="005A457F">
        <w:rPr>
          <w:rFonts w:ascii="Calibri" w:eastAsia="+mn-ea" w:hAnsi="Calibri"/>
          <w:b/>
          <w:kern w:val="24"/>
          <w:sz w:val="28"/>
          <w:szCs w:val="28"/>
        </w:rPr>
        <w:t>Можно ли отнести газопроводы, водопроводные системы, электрические линии к недвижимому имуществу?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kern w:val="24"/>
          <w:sz w:val="28"/>
          <w:szCs w:val="28"/>
        </w:rPr>
      </w:pPr>
      <w:r w:rsidRPr="005A457F">
        <w:rPr>
          <w:rFonts w:ascii="Calibri" w:eastAsia="+mn-ea" w:hAnsi="Calibri"/>
          <w:kern w:val="24"/>
          <w:sz w:val="28"/>
          <w:szCs w:val="28"/>
        </w:rPr>
        <w:t xml:space="preserve">Такие объекты являются недвижимым имуществом, если имеют признаки линейных сооружений. 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kern w:val="24"/>
          <w:sz w:val="28"/>
          <w:szCs w:val="28"/>
        </w:rPr>
      </w:pPr>
      <w:r w:rsidRPr="005A457F">
        <w:rPr>
          <w:rFonts w:ascii="Calibri" w:eastAsia="+mn-ea" w:hAnsi="Calibri"/>
          <w:kern w:val="24"/>
          <w:sz w:val="28"/>
          <w:szCs w:val="28"/>
        </w:rPr>
        <w:t>Определить, является ли объект недвижимым имуществом, может кадастровый инженер, с учетом проектной документации на такие сооружения.</w:t>
      </w:r>
    </w:p>
    <w:p w:rsidR="004F09A6" w:rsidRPr="005A457F" w:rsidRDefault="004F09A6" w:rsidP="004F09A6">
      <w:pPr>
        <w:pStyle w:val="a3"/>
        <w:spacing w:before="0" w:beforeAutospacing="0" w:after="0" w:afterAutospacing="0"/>
        <w:ind w:firstLine="850"/>
        <w:jc w:val="both"/>
        <w:rPr>
          <w:rFonts w:ascii="Calibri" w:eastAsia="+mn-ea" w:hAnsi="Calibri"/>
          <w:kern w:val="24"/>
          <w:sz w:val="28"/>
          <w:szCs w:val="28"/>
        </w:rPr>
      </w:pPr>
      <w:r w:rsidRPr="005A457F">
        <w:rPr>
          <w:rFonts w:ascii="Calibri" w:hAnsi="Calibri"/>
          <w:color w:val="000000"/>
          <w:sz w:val="28"/>
          <w:szCs w:val="28"/>
          <w:shd w:val="clear" w:color="auto" w:fill="FFFFFF"/>
        </w:rPr>
        <w:t>Права на недвижимое имущество подлежат государственной регистрации.</w:t>
      </w:r>
    </w:p>
    <w:p w:rsidR="004F09A6" w:rsidRPr="0061573A" w:rsidRDefault="004F09A6" w:rsidP="004F09A6">
      <w:pPr>
        <w:pStyle w:val="a3"/>
        <w:spacing w:before="0" w:beforeAutospacing="0" w:after="0" w:afterAutospacing="0"/>
        <w:ind w:firstLine="850"/>
        <w:jc w:val="both"/>
        <w:rPr>
          <w:sz w:val="28"/>
          <w:szCs w:val="28"/>
        </w:rPr>
      </w:pPr>
    </w:p>
    <w:p w:rsidR="004F09A6" w:rsidRDefault="004F09A6" w:rsidP="004F09A6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24"/>
          <w:szCs w:val="24"/>
        </w:rPr>
      </w:pPr>
      <w:r>
        <w:rPr>
          <w:rFonts w:ascii="Segoe UI" w:eastAsia="Quattrocento Sans" w:hAnsi="Segoe UI" w:cs="Segoe UI"/>
          <w:b/>
          <w:i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sz w:val="24"/>
          <w:szCs w:val="24"/>
        </w:rPr>
        <w:t>Росреестра</w:t>
      </w:r>
      <w:proofErr w:type="spellEnd"/>
      <w:r w:rsidRPr="004F1513">
        <w:rPr>
          <w:rFonts w:ascii="Segoe UI" w:eastAsia="Quattrocento Sans" w:hAnsi="Segoe UI" w:cs="Segoe UI"/>
          <w:b/>
          <w:i/>
          <w:sz w:val="24"/>
          <w:szCs w:val="24"/>
        </w:rPr>
        <w:t xml:space="preserve"> </w:t>
      </w:r>
    </w:p>
    <w:p w:rsidR="0065583F" w:rsidRDefault="004F09A6" w:rsidP="004F09A6">
      <w:pPr>
        <w:pBdr>
          <w:bottom w:val="double" w:sz="6" w:space="1" w:color="auto"/>
        </w:pBdr>
        <w:jc w:val="right"/>
        <w:rPr>
          <w:rFonts w:ascii="Segoe UI" w:eastAsia="Quattrocento Sans" w:hAnsi="Segoe UI" w:cs="Segoe UI"/>
          <w:b/>
          <w:i/>
          <w:sz w:val="24"/>
          <w:szCs w:val="24"/>
        </w:rPr>
      </w:pPr>
      <w:r w:rsidRPr="004F1513">
        <w:rPr>
          <w:rFonts w:ascii="Segoe UI" w:eastAsia="Quattrocento Sans" w:hAnsi="Segoe UI" w:cs="Segoe UI"/>
          <w:b/>
          <w:i/>
          <w:sz w:val="24"/>
          <w:szCs w:val="24"/>
        </w:rPr>
        <w:t>по Новосибирской области</w:t>
      </w:r>
    </w:p>
    <w:p w:rsidR="00F66CDB" w:rsidRDefault="00F66CDB" w:rsidP="00F66CDB">
      <w:pPr>
        <w:pStyle w:val="a3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  <w:r w:rsidRPr="009621C3"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>Управление Росреестра по Новосибирской области предупреждает население о недопущении пала на землях сельскохозяйственного назначения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 xml:space="preserve">Ежегодно с приходом весны фиксируются сельскохозяйственные палы (поджоги пожнивных остатков и сухостоя сорной растительности на землях сельскохозяйственного назначения), чем усложняется пожароопасная обстановка. 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 xml:space="preserve">Управления </w:t>
      </w:r>
      <w:proofErr w:type="spellStart"/>
      <w:r w:rsidRPr="009621C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9621C3">
        <w:rPr>
          <w:rFonts w:ascii="Segoe UI" w:hAnsi="Segoe UI" w:cs="Segoe UI"/>
          <w:sz w:val="28"/>
          <w:szCs w:val="28"/>
        </w:rPr>
        <w:t xml:space="preserve"> по Новосибирской области обращается ко всем юридическим и физическим лицам, правообладателям и пользователям сельскохозяйственных угодий и напоминает о недопустимости палов сухой травы  и предупреждает землепользователей: 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 xml:space="preserve">в соответствии с пунктами 218 и 283 Правил противопожарного режима в Российской Федерации, утвержденных постановлением Правительства Российской Федерации от 25 апреля 2012 года № 390, запрещено выжигание сухой травянистой растительности, стерни, </w:t>
      </w:r>
      <w:r w:rsidRPr="009621C3">
        <w:rPr>
          <w:rFonts w:ascii="Segoe UI" w:hAnsi="Segoe UI" w:cs="Segoe UI"/>
          <w:sz w:val="28"/>
          <w:szCs w:val="28"/>
        </w:rPr>
        <w:lastRenderedPageBreak/>
        <w:t xml:space="preserve">пожнивных остатков на землях сельскохозяйственного назначения и землях запаса, разведение костров на полях. 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proofErr w:type="gramStart"/>
      <w:r w:rsidRPr="009621C3">
        <w:rPr>
          <w:rFonts w:ascii="Segoe UI" w:hAnsi="Segoe UI" w:cs="Segoe UI"/>
          <w:sz w:val="28"/>
          <w:szCs w:val="28"/>
        </w:rPr>
        <w:t>Использование открытого огня и разведение костров на землях сельскохозяйственного назначения и землях запаса могут производиться только при условии соблюдения требований пожарной безопасности, установленных Правилами противопожарного режима в Российской Федерации, а также нормативными правовыми актами Министерства Российской Федерации по делам гражданской обороны, чрезвычайным ситуациям и ликвидации последствий стихийных бедствий, принятыми по согласованию с Министерством природных ресурсов и экологии Российской Федерации и</w:t>
      </w:r>
      <w:proofErr w:type="gramEnd"/>
      <w:r w:rsidRPr="009621C3">
        <w:rPr>
          <w:rFonts w:ascii="Segoe UI" w:hAnsi="Segoe UI" w:cs="Segoe UI"/>
          <w:sz w:val="28"/>
          <w:szCs w:val="28"/>
        </w:rPr>
        <w:t xml:space="preserve"> Министерством сельского хозяйства Российской Федерации. 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 xml:space="preserve">Сельскохозяйственные палы приводят к снижению плодородия почвы, повреждению лесозащитных насаждений и зачастую приводят к возникновению крупных пожаров и угрожают населенным пунктам, и могут стать причиной гибели людей. Кроме того, запрещено в полосах отвода автомобильных дорог, полосах отвода и охранных зонах железных дорог, путепроводов и продуктопроводов выжигать сухую травянистую растительность, разводить костры, сжигать хворост, порубочные остатки и горючие материалы, а также оставлять сухостойные деревья и кустарники. В целях пресечения фактов выжигания растительности и предупреждения возникновения чрезвычайных ситуаций, вызванных пожарами, </w:t>
      </w:r>
      <w:proofErr w:type="gramStart"/>
      <w:r w:rsidRPr="009621C3">
        <w:rPr>
          <w:rFonts w:ascii="Segoe UI" w:hAnsi="Segoe UI" w:cs="Segoe UI"/>
          <w:sz w:val="28"/>
          <w:szCs w:val="28"/>
        </w:rPr>
        <w:t>возникшими</w:t>
      </w:r>
      <w:proofErr w:type="gramEnd"/>
      <w:r w:rsidRPr="009621C3">
        <w:rPr>
          <w:rFonts w:ascii="Segoe UI" w:hAnsi="Segoe UI" w:cs="Segoe UI"/>
          <w:sz w:val="28"/>
          <w:szCs w:val="28"/>
        </w:rPr>
        <w:t xml:space="preserve"> в том числе при сплошном выжигании растительности (палами), 01 февраля 2019 года утвержден План работы Управления </w:t>
      </w:r>
      <w:proofErr w:type="spellStart"/>
      <w:r w:rsidRPr="009621C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9621C3">
        <w:rPr>
          <w:rFonts w:ascii="Segoe UI" w:hAnsi="Segoe UI" w:cs="Segoe UI"/>
          <w:sz w:val="28"/>
          <w:szCs w:val="28"/>
        </w:rPr>
        <w:t xml:space="preserve"> по Новосибирской области по участию в предупреждении и ликвидации последствий чрезвычайных ситуаций, вызванных пожарами, возникшими в том числе при сплошном выжигании растительности (палами), на территории Новосибирской области.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 xml:space="preserve">В рамках проведения надзорных функций по государственному земельному надзору Управлением проводятся обследования земельных участков на наличие признаков чрезвычайных ситуаций (стихийных свалок, сжигания мусора, наличие сухой травы вблизи автомобильных дорог). С целью предупреждения чрезвычайных ситуаций проводятся беседы с землепользователями, собственниками земельных участков о вреде выжигания сухой травянистой растительности, стерни, пожнивных остатков на землях сельскохозяйственного назначения и опасности возникновения крупных пожаров. Следует отметить, что за пожарную безопасность и </w:t>
      </w:r>
      <w:r w:rsidRPr="009621C3">
        <w:rPr>
          <w:rFonts w:ascii="Segoe UI" w:hAnsi="Segoe UI" w:cs="Segoe UI"/>
          <w:sz w:val="28"/>
          <w:szCs w:val="28"/>
        </w:rPr>
        <w:lastRenderedPageBreak/>
        <w:t xml:space="preserve">состояния плодородия почвы несут ответственность землепользователи, собственники земельных участков. 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 xml:space="preserve">Работа Управления </w:t>
      </w:r>
      <w:proofErr w:type="spellStart"/>
      <w:r w:rsidRPr="009621C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9621C3">
        <w:rPr>
          <w:rFonts w:ascii="Segoe UI" w:hAnsi="Segoe UI" w:cs="Segoe UI"/>
          <w:sz w:val="28"/>
          <w:szCs w:val="28"/>
        </w:rPr>
        <w:t xml:space="preserve"> по Новосибирской области по профилактике и предупреждению чрезвычайных пожароопасных ситуаций проводится в тесном взаимодействии с Главным Управлением МЧС России по Новосибирской области, Управлением </w:t>
      </w:r>
      <w:proofErr w:type="spellStart"/>
      <w:r w:rsidRPr="009621C3">
        <w:rPr>
          <w:rFonts w:ascii="Segoe UI" w:hAnsi="Segoe UI" w:cs="Segoe UI"/>
          <w:sz w:val="28"/>
          <w:szCs w:val="28"/>
        </w:rPr>
        <w:t>Россельхознадзора</w:t>
      </w:r>
      <w:proofErr w:type="spellEnd"/>
      <w:r w:rsidRPr="009621C3">
        <w:rPr>
          <w:rFonts w:ascii="Segoe UI" w:hAnsi="Segoe UI" w:cs="Segoe UI"/>
          <w:sz w:val="28"/>
          <w:szCs w:val="28"/>
        </w:rPr>
        <w:t xml:space="preserve"> по Новосибирской области, уполномоченными органами государственной власти по Новосибирской области, иными органами государственной власти, органами местного самоуправления. В случае обнаружения признаков, указывающих на возможность возникновения чрезвычайной ситуации, государственные инспекторы Управления </w:t>
      </w:r>
      <w:proofErr w:type="spellStart"/>
      <w:r w:rsidRPr="009621C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Pr="009621C3">
        <w:rPr>
          <w:rFonts w:ascii="Segoe UI" w:hAnsi="Segoe UI" w:cs="Segoe UI"/>
          <w:sz w:val="28"/>
          <w:szCs w:val="28"/>
        </w:rPr>
        <w:t xml:space="preserve"> по Новосибирской области сообщают о данных фактах уполномоченным лицам органов местного самоуправления. 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 xml:space="preserve">Просим Вас проявить максимальную ответственность и не допускать возгорания сухой растительности. Будьте осторожны с огнем! Обнаружив возгорание, попытайтесь остановить распространение огня своими силами и сообщите по телефону: 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>- на Единый телефон экстренных служб – 112;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>- в Пожарно-спасательную службу МЧС России – 101;</w:t>
      </w:r>
    </w:p>
    <w:p w:rsidR="00F66CDB" w:rsidRPr="009621C3" w:rsidRDefault="00F66CDB" w:rsidP="00F66CDB">
      <w:pPr>
        <w:autoSpaceDE w:val="0"/>
        <w:autoSpaceDN w:val="0"/>
        <w:adjustRightInd w:val="0"/>
        <w:ind w:firstLine="709"/>
        <w:jc w:val="both"/>
        <w:rPr>
          <w:rStyle w:val="apple-converted-space"/>
          <w:rFonts w:ascii="Segoe UI" w:hAnsi="Segoe UI" w:cs="Segoe UI"/>
          <w:sz w:val="28"/>
          <w:szCs w:val="28"/>
        </w:rPr>
      </w:pPr>
      <w:r w:rsidRPr="009621C3">
        <w:rPr>
          <w:rFonts w:ascii="Segoe UI" w:hAnsi="Segoe UI" w:cs="Segoe UI"/>
          <w:sz w:val="28"/>
          <w:szCs w:val="28"/>
        </w:rPr>
        <w:t>- «Единый телефон доверия» ГУ МЧС России по Новосибирской области - 8(383) 239-99-99;</w:t>
      </w:r>
    </w:p>
    <w:p w:rsidR="00F66CDB" w:rsidRPr="007C0523" w:rsidRDefault="00F66CDB" w:rsidP="00F66CDB">
      <w:pPr>
        <w:autoSpaceDE w:val="0"/>
        <w:autoSpaceDN w:val="0"/>
        <w:adjustRightInd w:val="0"/>
        <w:jc w:val="both"/>
        <w:rPr>
          <w:rFonts w:ascii="Segoe UI" w:hAnsi="Segoe UI" w:cs="Segoe UI"/>
          <w:sz w:val="28"/>
          <w:szCs w:val="28"/>
        </w:rPr>
      </w:pPr>
    </w:p>
    <w:p w:rsidR="00F66CDB" w:rsidRPr="006D233B" w:rsidRDefault="00F66CDB" w:rsidP="00F66CDB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24"/>
          <w:szCs w:val="24"/>
        </w:rPr>
      </w:pPr>
      <w:r>
        <w:rPr>
          <w:rFonts w:ascii="Segoe UI" w:eastAsia="Quattrocento Sans" w:hAnsi="Segoe UI" w:cs="Segoe UI"/>
          <w:b/>
          <w:i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sz w:val="24"/>
          <w:szCs w:val="24"/>
        </w:rPr>
        <w:t xml:space="preserve">Управлением </w:t>
      </w:r>
      <w:proofErr w:type="spellStart"/>
      <w:r>
        <w:rPr>
          <w:rFonts w:ascii="Segoe UI" w:eastAsia="Quattrocento Sans" w:hAnsi="Segoe UI" w:cs="Segoe UI"/>
          <w:b/>
          <w:i/>
          <w:sz w:val="24"/>
          <w:szCs w:val="24"/>
        </w:rPr>
        <w:t>Росреестра</w:t>
      </w:r>
      <w:proofErr w:type="spellEnd"/>
      <w:r w:rsidRPr="006D233B">
        <w:rPr>
          <w:rFonts w:ascii="Segoe UI" w:eastAsia="Quattrocento Sans" w:hAnsi="Segoe UI" w:cs="Segoe UI"/>
          <w:b/>
          <w:i/>
          <w:sz w:val="24"/>
          <w:szCs w:val="24"/>
        </w:rPr>
        <w:t xml:space="preserve"> </w:t>
      </w:r>
    </w:p>
    <w:p w:rsidR="00F66CDB" w:rsidRPr="00141714" w:rsidRDefault="00F66CDB" w:rsidP="00F66CDB">
      <w:pPr>
        <w:pBdr>
          <w:bottom w:val="double" w:sz="6" w:space="1" w:color="auto"/>
        </w:pBd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sz w:val="24"/>
          <w:szCs w:val="24"/>
        </w:rPr>
        <w:t>по Новосибирской области</w:t>
      </w:r>
    </w:p>
    <w:p w:rsidR="00236F5D" w:rsidRDefault="00236F5D" w:rsidP="004F09A6">
      <w:pPr>
        <w:jc w:val="right"/>
      </w:pPr>
      <w:bookmarkStart w:id="0" w:name="_GoBack"/>
      <w:bookmarkEnd w:id="0"/>
    </w:p>
    <w:sectPr w:rsidR="00236F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Quattrocento Sans">
    <w:charset w:val="00"/>
    <w:family w:val="auto"/>
    <w:pitch w:val="default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6D9"/>
    <w:rsid w:val="00050333"/>
    <w:rsid w:val="00236F5D"/>
    <w:rsid w:val="003162E9"/>
    <w:rsid w:val="00324CCE"/>
    <w:rsid w:val="0037257B"/>
    <w:rsid w:val="004F09A6"/>
    <w:rsid w:val="006005B7"/>
    <w:rsid w:val="0065583F"/>
    <w:rsid w:val="006A204E"/>
    <w:rsid w:val="009466D9"/>
    <w:rsid w:val="00F66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2E9"/>
    <w:pPr>
      <w:widowControl w:val="0"/>
      <w:spacing w:after="0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A204E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  <w:style w:type="paragraph" w:styleId="a3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nhideWhenUsed/>
    <w:rsid w:val="004F09A6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3"/>
    <w:locked/>
    <w:rsid w:val="00F66C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66C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2E9"/>
    <w:pPr>
      <w:widowControl w:val="0"/>
      <w:spacing w:after="0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A204E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  <w:style w:type="paragraph" w:styleId="a3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nhideWhenUsed/>
    <w:rsid w:val="004F09A6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3"/>
    <w:locked/>
    <w:rsid w:val="00F66C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66C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7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2553</Words>
  <Characters>14556</Characters>
  <Application>Microsoft Office Word</Application>
  <DocSecurity>0</DocSecurity>
  <Lines>121</Lines>
  <Paragraphs>34</Paragraphs>
  <ScaleCrop>false</ScaleCrop>
  <Company>SPecialiST RePack</Company>
  <LinksUpToDate>false</LinksUpToDate>
  <CharactersWithSpaces>17075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11</cp:revision>
  <dcterms:created xsi:type="dcterms:W3CDTF">2025-05-29T02:16:00Z</dcterms:created>
  <dcterms:modified xsi:type="dcterms:W3CDTF">2025-05-29T02:22:00Z</dcterms:modified>
</cp:coreProperties>
</file>